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A251" w14:textId="5D6B04F0" w:rsidR="000502DC" w:rsidRDefault="00783358" w:rsidP="000502DC">
      <w:pPr>
        <w:pStyle w:val="BodyText21"/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40B08" w:rsidRPr="00840B08">
        <w:rPr>
          <w:sz w:val="14"/>
          <w:szCs w:val="14"/>
        </w:rPr>
        <w:t xml:space="preserve">  </w:t>
      </w:r>
      <w:r w:rsidR="000502DC" w:rsidRPr="000502DC">
        <w:rPr>
          <w:szCs w:val="24"/>
        </w:rPr>
        <w:t>Załącznik nr 1A</w:t>
      </w:r>
      <w:r w:rsidR="000502DC" w:rsidRPr="000502DC">
        <w:rPr>
          <w:sz w:val="28"/>
          <w:szCs w:val="28"/>
        </w:rPr>
        <w:t xml:space="preserve"> - </w:t>
      </w:r>
      <w:r w:rsidR="000502DC" w:rsidRPr="000502DC">
        <w:rPr>
          <w:szCs w:val="24"/>
        </w:rPr>
        <w:t>Zestawienie parametrów granicznych dla analizatora biochemicznego</w:t>
      </w:r>
      <w:r w:rsidR="000502DC">
        <w:rPr>
          <w:szCs w:val="24"/>
        </w:rPr>
        <w:t xml:space="preserve"> </w:t>
      </w:r>
    </w:p>
    <w:p w14:paraId="6DA94ED7" w14:textId="77777777" w:rsidR="000502DC" w:rsidRPr="000502DC" w:rsidRDefault="000502DC" w:rsidP="000502DC">
      <w:pPr>
        <w:pStyle w:val="BodyText21"/>
        <w:spacing w:line="240" w:lineRule="auto"/>
        <w:rPr>
          <w:sz w:val="14"/>
          <w:szCs w:val="1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66"/>
        <w:gridCol w:w="1276"/>
        <w:gridCol w:w="1498"/>
      </w:tblGrid>
      <w:tr w:rsidR="000502DC" w:rsidRPr="000502DC" w14:paraId="1C48D7E3" w14:textId="77777777" w:rsidTr="00064E3A">
        <w:trPr>
          <w:trHeight w:val="945"/>
        </w:trPr>
        <w:tc>
          <w:tcPr>
            <w:tcW w:w="720" w:type="dxa"/>
          </w:tcPr>
          <w:p w14:paraId="6C25C80D" w14:textId="77777777" w:rsidR="000502DC" w:rsidRPr="000502DC" w:rsidRDefault="000502DC" w:rsidP="000502DC">
            <w:pPr>
              <w:jc w:val="center"/>
              <w:rPr>
                <w:b/>
                <w:szCs w:val="28"/>
              </w:rPr>
            </w:pPr>
          </w:p>
          <w:p w14:paraId="007897A2" w14:textId="77777777" w:rsidR="000502DC" w:rsidRPr="000502DC" w:rsidRDefault="000502DC" w:rsidP="000502DC">
            <w:pPr>
              <w:rPr>
                <w:szCs w:val="28"/>
              </w:rPr>
            </w:pPr>
            <w:r w:rsidRPr="000502DC">
              <w:rPr>
                <w:b/>
                <w:szCs w:val="28"/>
              </w:rPr>
              <w:t>Lp</w:t>
            </w:r>
            <w:r w:rsidRPr="000502DC">
              <w:rPr>
                <w:szCs w:val="28"/>
              </w:rPr>
              <w:t>.</w:t>
            </w:r>
          </w:p>
        </w:tc>
        <w:tc>
          <w:tcPr>
            <w:tcW w:w="6766" w:type="dxa"/>
          </w:tcPr>
          <w:p w14:paraId="2D5DCD89" w14:textId="77777777" w:rsidR="000502DC" w:rsidRPr="000502DC" w:rsidRDefault="000502DC" w:rsidP="000502DC">
            <w:pPr>
              <w:jc w:val="center"/>
              <w:rPr>
                <w:b/>
                <w:szCs w:val="28"/>
              </w:rPr>
            </w:pPr>
          </w:p>
          <w:p w14:paraId="02A2D6A5" w14:textId="77777777" w:rsidR="000502DC" w:rsidRPr="000502DC" w:rsidRDefault="000502DC" w:rsidP="000502DC">
            <w:pPr>
              <w:jc w:val="center"/>
              <w:rPr>
                <w:szCs w:val="28"/>
              </w:rPr>
            </w:pPr>
            <w:r w:rsidRPr="000502DC">
              <w:rPr>
                <w:b/>
                <w:szCs w:val="28"/>
              </w:rPr>
              <w:t>Parametry graniczne</w:t>
            </w:r>
          </w:p>
        </w:tc>
        <w:tc>
          <w:tcPr>
            <w:tcW w:w="1276" w:type="dxa"/>
          </w:tcPr>
          <w:p w14:paraId="3C1116B3" w14:textId="77777777" w:rsidR="000502DC" w:rsidRPr="000502DC" w:rsidRDefault="000502DC" w:rsidP="000502DC">
            <w:pPr>
              <w:jc w:val="center"/>
              <w:rPr>
                <w:b/>
                <w:sz w:val="22"/>
                <w:szCs w:val="28"/>
              </w:rPr>
            </w:pPr>
          </w:p>
          <w:p w14:paraId="76A0AD4D" w14:textId="77777777" w:rsidR="000502DC" w:rsidRPr="000502DC" w:rsidRDefault="000502DC" w:rsidP="000502DC">
            <w:pPr>
              <w:rPr>
                <w:b/>
                <w:i/>
                <w:sz w:val="22"/>
                <w:szCs w:val="28"/>
              </w:rPr>
            </w:pPr>
            <w:r w:rsidRPr="000502DC">
              <w:rPr>
                <w:b/>
                <w:sz w:val="22"/>
                <w:szCs w:val="28"/>
              </w:rPr>
              <w:t xml:space="preserve">  </w:t>
            </w:r>
            <w:r w:rsidRPr="000502DC">
              <w:rPr>
                <w:b/>
                <w:szCs w:val="28"/>
              </w:rPr>
              <w:t>tak / nie</w:t>
            </w:r>
            <w:r w:rsidRPr="000502DC">
              <w:rPr>
                <w:b/>
                <w:i/>
                <w:szCs w:val="28"/>
              </w:rPr>
              <w:t>*</w:t>
            </w:r>
          </w:p>
        </w:tc>
        <w:tc>
          <w:tcPr>
            <w:tcW w:w="1498" w:type="dxa"/>
          </w:tcPr>
          <w:p w14:paraId="0D255B16" w14:textId="77777777" w:rsidR="000502DC" w:rsidRPr="000502DC" w:rsidRDefault="000502DC" w:rsidP="000502DC">
            <w:pPr>
              <w:jc w:val="center"/>
              <w:rPr>
                <w:b/>
                <w:szCs w:val="28"/>
              </w:rPr>
            </w:pPr>
          </w:p>
          <w:p w14:paraId="6D24150F" w14:textId="77777777" w:rsidR="000502DC" w:rsidRPr="000502DC" w:rsidRDefault="000502DC" w:rsidP="000502DC">
            <w:pPr>
              <w:rPr>
                <w:b/>
                <w:szCs w:val="28"/>
              </w:rPr>
            </w:pPr>
            <w:r w:rsidRPr="000502DC">
              <w:rPr>
                <w:b/>
                <w:szCs w:val="28"/>
              </w:rPr>
              <w:t xml:space="preserve">     Opis*</w:t>
            </w:r>
          </w:p>
        </w:tc>
      </w:tr>
      <w:tr w:rsidR="000502DC" w:rsidRPr="000502DC" w14:paraId="408C5C4C" w14:textId="77777777" w:rsidTr="00064E3A">
        <w:trPr>
          <w:trHeight w:val="1158"/>
        </w:trPr>
        <w:tc>
          <w:tcPr>
            <w:tcW w:w="720" w:type="dxa"/>
          </w:tcPr>
          <w:p w14:paraId="318EE79F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</w:t>
            </w:r>
          </w:p>
        </w:tc>
        <w:tc>
          <w:tcPr>
            <w:tcW w:w="6766" w:type="dxa"/>
          </w:tcPr>
          <w:p w14:paraId="52589587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Analizator automatyczny typu wolnostojący, z zewnętrzną drukarką laserową  i czytnikiem kodów kreskowych.</w:t>
            </w:r>
          </w:p>
          <w:p w14:paraId="2B6D42EC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Podać pełną nazwę aparatu, producenta, rok produkcji </w:t>
            </w:r>
          </w:p>
        </w:tc>
        <w:tc>
          <w:tcPr>
            <w:tcW w:w="1276" w:type="dxa"/>
          </w:tcPr>
          <w:p w14:paraId="19AD1A46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20D5AE4C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0BE96841" w14:textId="77777777" w:rsidTr="00064E3A">
        <w:trPr>
          <w:trHeight w:val="565"/>
        </w:trPr>
        <w:tc>
          <w:tcPr>
            <w:tcW w:w="720" w:type="dxa"/>
          </w:tcPr>
          <w:p w14:paraId="63BD9C69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</w:t>
            </w:r>
          </w:p>
        </w:tc>
        <w:tc>
          <w:tcPr>
            <w:tcW w:w="6766" w:type="dxa"/>
          </w:tcPr>
          <w:p w14:paraId="7C2648F3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Oprogramowanie sterujące pracą analizatora w języku polskim.</w:t>
            </w:r>
          </w:p>
        </w:tc>
        <w:tc>
          <w:tcPr>
            <w:tcW w:w="1276" w:type="dxa"/>
          </w:tcPr>
          <w:p w14:paraId="63C98631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452DDFA4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44B721DC" w14:textId="77777777" w:rsidTr="00064E3A">
        <w:tc>
          <w:tcPr>
            <w:tcW w:w="720" w:type="dxa"/>
          </w:tcPr>
          <w:p w14:paraId="145138A4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3</w:t>
            </w:r>
          </w:p>
        </w:tc>
        <w:tc>
          <w:tcPr>
            <w:tcW w:w="6766" w:type="dxa"/>
          </w:tcPr>
          <w:p w14:paraId="0AF6B9CF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Wydajność analizatora: minimum 300 testów fotometrycznych  </w:t>
            </w:r>
          </w:p>
          <w:p w14:paraId="3642DF97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 na godzinę.</w:t>
            </w:r>
          </w:p>
        </w:tc>
        <w:tc>
          <w:tcPr>
            <w:tcW w:w="1276" w:type="dxa"/>
          </w:tcPr>
          <w:p w14:paraId="3E886FD5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13371F44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3698743C" w14:textId="77777777" w:rsidTr="00064E3A">
        <w:tc>
          <w:tcPr>
            <w:tcW w:w="720" w:type="dxa"/>
          </w:tcPr>
          <w:p w14:paraId="409ACA91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4</w:t>
            </w:r>
          </w:p>
        </w:tc>
        <w:tc>
          <w:tcPr>
            <w:tcW w:w="6766" w:type="dxa"/>
          </w:tcPr>
          <w:p w14:paraId="0D59E7C2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Analizator biochemiczny pracujący w systemie ”mokrej chemii”.</w:t>
            </w:r>
          </w:p>
        </w:tc>
        <w:tc>
          <w:tcPr>
            <w:tcW w:w="1276" w:type="dxa"/>
          </w:tcPr>
          <w:p w14:paraId="4D1CB11A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60C3120D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63F1B979" w14:textId="77777777" w:rsidTr="00064E3A">
        <w:tc>
          <w:tcPr>
            <w:tcW w:w="720" w:type="dxa"/>
          </w:tcPr>
          <w:p w14:paraId="11AFF0C6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5</w:t>
            </w:r>
          </w:p>
        </w:tc>
        <w:tc>
          <w:tcPr>
            <w:tcW w:w="6766" w:type="dxa"/>
          </w:tcPr>
          <w:p w14:paraId="25B4A0A4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Analizator pracujący w zakresie pomiarowym</w:t>
            </w:r>
          </w:p>
          <w:p w14:paraId="1D837CB6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 długości fali  340 –700 nm. </w:t>
            </w:r>
          </w:p>
        </w:tc>
        <w:tc>
          <w:tcPr>
            <w:tcW w:w="1276" w:type="dxa"/>
          </w:tcPr>
          <w:p w14:paraId="58541062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2C055745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635FCFE0" w14:textId="77777777" w:rsidTr="00064E3A">
        <w:tc>
          <w:tcPr>
            <w:tcW w:w="720" w:type="dxa"/>
          </w:tcPr>
          <w:p w14:paraId="4B6534C4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6</w:t>
            </w:r>
          </w:p>
        </w:tc>
        <w:tc>
          <w:tcPr>
            <w:tcW w:w="6766" w:type="dxa"/>
          </w:tcPr>
          <w:p w14:paraId="04A62CEE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Wykorzystywane metody pomiarowe: kinetyczna, punktu końcowego i </w:t>
            </w:r>
            <w:proofErr w:type="spellStart"/>
            <w:r w:rsidRPr="000502DC">
              <w:rPr>
                <w:sz w:val="22"/>
                <w:szCs w:val="22"/>
              </w:rPr>
              <w:t>turbidymetryczna</w:t>
            </w:r>
            <w:proofErr w:type="spellEnd"/>
            <w:r w:rsidRPr="000502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7616653F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54372A55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54724A47" w14:textId="77777777" w:rsidTr="00064E3A">
        <w:tc>
          <w:tcPr>
            <w:tcW w:w="720" w:type="dxa"/>
          </w:tcPr>
          <w:p w14:paraId="6DB6ABC6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7</w:t>
            </w:r>
          </w:p>
        </w:tc>
        <w:tc>
          <w:tcPr>
            <w:tcW w:w="6766" w:type="dxa"/>
          </w:tcPr>
          <w:p w14:paraId="13E8BE3F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System pracy analizatora w trybie  „pacjent po pacjencie”.</w:t>
            </w:r>
          </w:p>
        </w:tc>
        <w:tc>
          <w:tcPr>
            <w:tcW w:w="1276" w:type="dxa"/>
          </w:tcPr>
          <w:p w14:paraId="62D73F57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76A5DF3E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0EEF53E0" w14:textId="77777777" w:rsidTr="00064E3A">
        <w:tc>
          <w:tcPr>
            <w:tcW w:w="720" w:type="dxa"/>
          </w:tcPr>
          <w:p w14:paraId="3F987044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8</w:t>
            </w:r>
          </w:p>
        </w:tc>
        <w:tc>
          <w:tcPr>
            <w:tcW w:w="6766" w:type="dxa"/>
          </w:tcPr>
          <w:p w14:paraId="5617BED0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Możliwość wykonywania badań w: surowicy, osoczu i  moczu.</w:t>
            </w:r>
          </w:p>
        </w:tc>
        <w:tc>
          <w:tcPr>
            <w:tcW w:w="1276" w:type="dxa"/>
          </w:tcPr>
          <w:p w14:paraId="680010CB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659136C7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29A35998" w14:textId="77777777" w:rsidTr="00064E3A">
        <w:tc>
          <w:tcPr>
            <w:tcW w:w="720" w:type="dxa"/>
          </w:tcPr>
          <w:p w14:paraId="0E717B37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9</w:t>
            </w:r>
          </w:p>
        </w:tc>
        <w:tc>
          <w:tcPr>
            <w:tcW w:w="6766" w:type="dxa"/>
          </w:tcPr>
          <w:p w14:paraId="3290A15B" w14:textId="77777777" w:rsidR="000502DC" w:rsidRPr="000502DC" w:rsidRDefault="000502DC" w:rsidP="000502DC">
            <w:pPr>
              <w:keepNext/>
              <w:jc w:val="left"/>
              <w:outlineLvl w:val="3"/>
              <w:rPr>
                <w:sz w:val="22"/>
                <w:szCs w:val="28"/>
              </w:rPr>
            </w:pPr>
            <w:r w:rsidRPr="000502DC">
              <w:rPr>
                <w:sz w:val="22"/>
                <w:szCs w:val="28"/>
              </w:rPr>
              <w:t>Możliwość wykonywania badań w zakresie:</w:t>
            </w:r>
          </w:p>
          <w:p w14:paraId="718AF89F" w14:textId="77777777" w:rsidR="000502DC" w:rsidRPr="000502DC" w:rsidRDefault="000502DC" w:rsidP="000502DC">
            <w:pPr>
              <w:keepNext/>
              <w:jc w:val="left"/>
              <w:outlineLvl w:val="3"/>
              <w:rPr>
                <w:sz w:val="22"/>
                <w:szCs w:val="28"/>
              </w:rPr>
            </w:pPr>
            <w:r w:rsidRPr="000502DC">
              <w:rPr>
                <w:sz w:val="22"/>
                <w:szCs w:val="28"/>
              </w:rPr>
              <w:t xml:space="preserve"> substraty,  enzymy, białka specyficzne.</w:t>
            </w:r>
          </w:p>
        </w:tc>
        <w:tc>
          <w:tcPr>
            <w:tcW w:w="1276" w:type="dxa"/>
          </w:tcPr>
          <w:p w14:paraId="7B70E06C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345E8865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67DB0854" w14:textId="77777777" w:rsidTr="00064E3A">
        <w:tc>
          <w:tcPr>
            <w:tcW w:w="720" w:type="dxa"/>
          </w:tcPr>
          <w:p w14:paraId="7AB0D9F5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10</w:t>
            </w:r>
          </w:p>
        </w:tc>
        <w:tc>
          <w:tcPr>
            <w:tcW w:w="6766" w:type="dxa"/>
          </w:tcPr>
          <w:p w14:paraId="6DA67F9E" w14:textId="77777777" w:rsidR="000502DC" w:rsidRPr="000502DC" w:rsidRDefault="000502DC" w:rsidP="000502DC">
            <w:pPr>
              <w:ind w:right="281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Kuwety pomiarowe jednorazowego użytku.</w:t>
            </w:r>
          </w:p>
        </w:tc>
        <w:tc>
          <w:tcPr>
            <w:tcW w:w="1276" w:type="dxa"/>
          </w:tcPr>
          <w:p w14:paraId="277AB4BB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297425CE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5CB328AB" w14:textId="77777777" w:rsidTr="00064E3A">
        <w:tc>
          <w:tcPr>
            <w:tcW w:w="720" w:type="dxa"/>
          </w:tcPr>
          <w:p w14:paraId="58DB7D11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11</w:t>
            </w:r>
          </w:p>
        </w:tc>
        <w:tc>
          <w:tcPr>
            <w:tcW w:w="6766" w:type="dxa"/>
          </w:tcPr>
          <w:p w14:paraId="7759ED5C" w14:textId="77777777" w:rsidR="000502DC" w:rsidRPr="000502DC" w:rsidRDefault="000502DC" w:rsidP="000502DC">
            <w:pPr>
              <w:ind w:right="281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Automatyczny podajnik kuwet pomiarowych.</w:t>
            </w:r>
          </w:p>
        </w:tc>
        <w:tc>
          <w:tcPr>
            <w:tcW w:w="1276" w:type="dxa"/>
          </w:tcPr>
          <w:p w14:paraId="4FF3C9BF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568F90CF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3EA1A237" w14:textId="77777777" w:rsidTr="00064E3A">
        <w:tc>
          <w:tcPr>
            <w:tcW w:w="720" w:type="dxa"/>
          </w:tcPr>
          <w:p w14:paraId="602C0F4C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12</w:t>
            </w:r>
          </w:p>
        </w:tc>
        <w:tc>
          <w:tcPr>
            <w:tcW w:w="6766" w:type="dxa"/>
          </w:tcPr>
          <w:p w14:paraId="1553B506" w14:textId="77777777" w:rsidR="000502DC" w:rsidRPr="000502DC" w:rsidRDefault="000502DC" w:rsidP="000502DC">
            <w:pPr>
              <w:ind w:right="281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Możliwość tworzenia profili zlecanych badań.</w:t>
            </w:r>
          </w:p>
        </w:tc>
        <w:tc>
          <w:tcPr>
            <w:tcW w:w="1276" w:type="dxa"/>
          </w:tcPr>
          <w:p w14:paraId="4754558F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09633980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07B14629" w14:textId="77777777" w:rsidTr="00064E3A">
        <w:tc>
          <w:tcPr>
            <w:tcW w:w="720" w:type="dxa"/>
          </w:tcPr>
          <w:p w14:paraId="59D8F318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13</w:t>
            </w:r>
          </w:p>
        </w:tc>
        <w:tc>
          <w:tcPr>
            <w:tcW w:w="6766" w:type="dxa"/>
          </w:tcPr>
          <w:p w14:paraId="72F2B4C2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Możliwość automatycznej archiwizacji wyników pacjentów, danych kalibracji i wynikach kontroli jakości.</w:t>
            </w:r>
          </w:p>
        </w:tc>
        <w:tc>
          <w:tcPr>
            <w:tcW w:w="1276" w:type="dxa"/>
          </w:tcPr>
          <w:p w14:paraId="640D7CE5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747D584C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452ADB58" w14:textId="77777777" w:rsidTr="00064E3A">
        <w:trPr>
          <w:trHeight w:val="716"/>
        </w:trPr>
        <w:tc>
          <w:tcPr>
            <w:tcW w:w="720" w:type="dxa"/>
          </w:tcPr>
          <w:p w14:paraId="36DD51C3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14</w:t>
            </w:r>
          </w:p>
        </w:tc>
        <w:tc>
          <w:tcPr>
            <w:tcW w:w="6766" w:type="dxa"/>
          </w:tcPr>
          <w:p w14:paraId="63966886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Możliwość drukowania wyników badań wraz z normami  oraz flagowanie wyników patologicznych.</w:t>
            </w:r>
          </w:p>
        </w:tc>
        <w:tc>
          <w:tcPr>
            <w:tcW w:w="1276" w:type="dxa"/>
          </w:tcPr>
          <w:p w14:paraId="1C34CFD9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31167247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18C88154" w14:textId="77777777" w:rsidTr="00064E3A">
        <w:tc>
          <w:tcPr>
            <w:tcW w:w="720" w:type="dxa"/>
          </w:tcPr>
          <w:p w14:paraId="182D98BC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15</w:t>
            </w:r>
          </w:p>
        </w:tc>
        <w:tc>
          <w:tcPr>
            <w:tcW w:w="6766" w:type="dxa"/>
          </w:tcPr>
          <w:p w14:paraId="28492F01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Chłodzenie rotora odczynnikowego, minimum 40  pozycji, temp. 4 - 8 C</w:t>
            </w:r>
          </w:p>
        </w:tc>
        <w:tc>
          <w:tcPr>
            <w:tcW w:w="1276" w:type="dxa"/>
          </w:tcPr>
          <w:p w14:paraId="1A9CF083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11C39F72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2E68ED26" w14:textId="77777777" w:rsidTr="00064E3A">
        <w:tc>
          <w:tcPr>
            <w:tcW w:w="720" w:type="dxa"/>
          </w:tcPr>
          <w:p w14:paraId="5F162DBC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16</w:t>
            </w:r>
          </w:p>
        </w:tc>
        <w:tc>
          <w:tcPr>
            <w:tcW w:w="6766" w:type="dxa"/>
          </w:tcPr>
          <w:p w14:paraId="70E5644E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Wymagane jest , aby stosowane  odczynniki, kalibratory, materiały kontrolne i materiały zużywalne pochodziły od jednego producenta       lub były dedykowane przez producenta   na oferowany analizator.</w:t>
            </w:r>
          </w:p>
        </w:tc>
        <w:tc>
          <w:tcPr>
            <w:tcW w:w="1276" w:type="dxa"/>
          </w:tcPr>
          <w:p w14:paraId="2B45EA77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3440A0E3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52DAD1A4" w14:textId="77777777" w:rsidTr="00064E3A">
        <w:tc>
          <w:tcPr>
            <w:tcW w:w="720" w:type="dxa"/>
          </w:tcPr>
          <w:p w14:paraId="0A5E85A1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17</w:t>
            </w:r>
          </w:p>
        </w:tc>
        <w:tc>
          <w:tcPr>
            <w:tcW w:w="6766" w:type="dxa"/>
          </w:tcPr>
          <w:p w14:paraId="67391527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Dostarczenie wraz z analizatorem pełnej instrukcji obsługi                         i konserwacji w języku polskim (forma pisemna).</w:t>
            </w:r>
          </w:p>
        </w:tc>
        <w:tc>
          <w:tcPr>
            <w:tcW w:w="1276" w:type="dxa"/>
          </w:tcPr>
          <w:p w14:paraId="13ED64B1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153CA6E1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3E79046C" w14:textId="77777777" w:rsidTr="00064E3A">
        <w:tc>
          <w:tcPr>
            <w:tcW w:w="720" w:type="dxa"/>
          </w:tcPr>
          <w:p w14:paraId="2FA95A7E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18</w:t>
            </w:r>
          </w:p>
        </w:tc>
        <w:tc>
          <w:tcPr>
            <w:tcW w:w="6766" w:type="dxa"/>
          </w:tcPr>
          <w:p w14:paraId="0F016C6B" w14:textId="77777777" w:rsidR="000502DC" w:rsidRPr="000502DC" w:rsidRDefault="000502DC" w:rsidP="000502DC">
            <w:pPr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Dostarczenie wszystkich ulotek odczynnikowych (forma papierowa),  kart charakterystyki materiałów niebezpiecznych  w języku polskim (forma papierowa lub CD) wraz z dostawą analizatora. </w:t>
            </w:r>
          </w:p>
        </w:tc>
        <w:tc>
          <w:tcPr>
            <w:tcW w:w="1276" w:type="dxa"/>
          </w:tcPr>
          <w:p w14:paraId="44A8F3C7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209CE7E5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2B33CF66" w14:textId="77777777" w:rsidTr="00064E3A">
        <w:tc>
          <w:tcPr>
            <w:tcW w:w="720" w:type="dxa"/>
          </w:tcPr>
          <w:p w14:paraId="43AB80F8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766" w:type="dxa"/>
          </w:tcPr>
          <w:p w14:paraId="257F8CDA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Rotor  probówkowy: min. 50 pozycji.  </w:t>
            </w:r>
          </w:p>
        </w:tc>
        <w:tc>
          <w:tcPr>
            <w:tcW w:w="1276" w:type="dxa"/>
          </w:tcPr>
          <w:p w14:paraId="294B4A1C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4866CF84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2B1AA191" w14:textId="77777777" w:rsidTr="00064E3A">
        <w:tc>
          <w:tcPr>
            <w:tcW w:w="720" w:type="dxa"/>
          </w:tcPr>
          <w:p w14:paraId="7DA84ABA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20</w:t>
            </w:r>
          </w:p>
        </w:tc>
        <w:tc>
          <w:tcPr>
            <w:tcW w:w="6766" w:type="dxa"/>
          </w:tcPr>
          <w:p w14:paraId="3C47B722" w14:textId="77777777" w:rsidR="000502DC" w:rsidRPr="000502DC" w:rsidRDefault="000502DC" w:rsidP="000502DC">
            <w:pPr>
              <w:ind w:right="281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Możliwość stosowania probówek pierwotnych.</w:t>
            </w:r>
          </w:p>
        </w:tc>
        <w:tc>
          <w:tcPr>
            <w:tcW w:w="1276" w:type="dxa"/>
          </w:tcPr>
          <w:p w14:paraId="26496D0B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69E902BB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0208E795" w14:textId="77777777" w:rsidTr="00064E3A">
        <w:tc>
          <w:tcPr>
            <w:tcW w:w="720" w:type="dxa"/>
          </w:tcPr>
          <w:p w14:paraId="37B50527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21</w:t>
            </w:r>
          </w:p>
        </w:tc>
        <w:tc>
          <w:tcPr>
            <w:tcW w:w="6766" w:type="dxa"/>
          </w:tcPr>
          <w:p w14:paraId="36937BF7" w14:textId="77777777" w:rsidR="000502DC" w:rsidRPr="000502DC" w:rsidRDefault="000502DC" w:rsidP="000502DC">
            <w:pPr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Automatyczne rozcieńczanie próbek badanych po przekroczeniu liniowości metody.</w:t>
            </w:r>
          </w:p>
        </w:tc>
        <w:tc>
          <w:tcPr>
            <w:tcW w:w="1276" w:type="dxa"/>
          </w:tcPr>
          <w:p w14:paraId="5307818E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620201B8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4D60741F" w14:textId="77777777" w:rsidTr="00064E3A">
        <w:tc>
          <w:tcPr>
            <w:tcW w:w="720" w:type="dxa"/>
          </w:tcPr>
          <w:p w14:paraId="2AA8FCA6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22</w:t>
            </w:r>
          </w:p>
        </w:tc>
        <w:tc>
          <w:tcPr>
            <w:tcW w:w="6766" w:type="dxa"/>
          </w:tcPr>
          <w:p w14:paraId="2FF124A8" w14:textId="77777777" w:rsidR="000502DC" w:rsidRPr="000502DC" w:rsidRDefault="000502DC" w:rsidP="000502DC">
            <w:pPr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Kalibracja przy zmianie serii odczynnika.</w:t>
            </w:r>
          </w:p>
        </w:tc>
        <w:tc>
          <w:tcPr>
            <w:tcW w:w="1276" w:type="dxa"/>
          </w:tcPr>
          <w:p w14:paraId="5117FBED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20288419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7F6B3974" w14:textId="77777777" w:rsidTr="00064E3A">
        <w:tc>
          <w:tcPr>
            <w:tcW w:w="720" w:type="dxa"/>
          </w:tcPr>
          <w:p w14:paraId="08539638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23</w:t>
            </w:r>
          </w:p>
        </w:tc>
        <w:tc>
          <w:tcPr>
            <w:tcW w:w="6766" w:type="dxa"/>
          </w:tcPr>
          <w:p w14:paraId="09B6845D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Wykonywanie badań „cito” bez przerywania ciągłości pracy analizatora.</w:t>
            </w:r>
          </w:p>
        </w:tc>
        <w:tc>
          <w:tcPr>
            <w:tcW w:w="1276" w:type="dxa"/>
          </w:tcPr>
          <w:p w14:paraId="3A00A918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4663D83B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1E7D976E" w14:textId="77777777" w:rsidTr="00064E3A">
        <w:tc>
          <w:tcPr>
            <w:tcW w:w="720" w:type="dxa"/>
          </w:tcPr>
          <w:p w14:paraId="4F88182B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24</w:t>
            </w:r>
          </w:p>
        </w:tc>
        <w:tc>
          <w:tcPr>
            <w:tcW w:w="6766" w:type="dxa"/>
          </w:tcPr>
          <w:p w14:paraId="3313FB5E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Wbudowany system kontroli jakości badań : </w:t>
            </w:r>
          </w:p>
          <w:p w14:paraId="209F2582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a) wykresy </w:t>
            </w:r>
            <w:proofErr w:type="spellStart"/>
            <w:r w:rsidRPr="000502DC">
              <w:rPr>
                <w:sz w:val="22"/>
                <w:szCs w:val="22"/>
              </w:rPr>
              <w:t>Levey</w:t>
            </w:r>
            <w:proofErr w:type="spellEnd"/>
            <w:r w:rsidRPr="000502DC">
              <w:rPr>
                <w:sz w:val="22"/>
                <w:szCs w:val="22"/>
              </w:rPr>
              <w:t xml:space="preserve"> </w:t>
            </w:r>
            <w:proofErr w:type="spellStart"/>
            <w:r w:rsidRPr="000502DC">
              <w:rPr>
                <w:sz w:val="22"/>
                <w:szCs w:val="22"/>
              </w:rPr>
              <w:t>Jenningsa</w:t>
            </w:r>
            <w:proofErr w:type="spellEnd"/>
            <w:r w:rsidRPr="000502DC">
              <w:rPr>
                <w:sz w:val="22"/>
                <w:szCs w:val="22"/>
              </w:rPr>
              <w:t xml:space="preserve"> </w:t>
            </w:r>
          </w:p>
          <w:p w14:paraId="146EB655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b) reguły </w:t>
            </w:r>
            <w:proofErr w:type="spellStart"/>
            <w:r w:rsidRPr="000502DC">
              <w:rPr>
                <w:sz w:val="22"/>
                <w:szCs w:val="22"/>
              </w:rPr>
              <w:t>Westgarda</w:t>
            </w:r>
            <w:proofErr w:type="spellEnd"/>
          </w:p>
        </w:tc>
        <w:tc>
          <w:tcPr>
            <w:tcW w:w="1276" w:type="dxa"/>
          </w:tcPr>
          <w:p w14:paraId="7655A701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4EF4C02F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75EE6E7A" w14:textId="77777777" w:rsidTr="00064E3A">
        <w:tc>
          <w:tcPr>
            <w:tcW w:w="720" w:type="dxa"/>
          </w:tcPr>
          <w:p w14:paraId="53270DF5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25</w:t>
            </w:r>
          </w:p>
        </w:tc>
        <w:tc>
          <w:tcPr>
            <w:tcW w:w="6766" w:type="dxa"/>
          </w:tcPr>
          <w:p w14:paraId="1C4F5649" w14:textId="77777777" w:rsidR="000502DC" w:rsidRPr="000502DC" w:rsidRDefault="000502DC" w:rsidP="000502DC">
            <w:pPr>
              <w:autoSpaceDE w:val="0"/>
              <w:autoSpaceDN w:val="0"/>
              <w:adjustRightInd w:val="0"/>
              <w:jc w:val="left"/>
              <w:rPr>
                <w:color w:val="FF0000"/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Gwarancja techniczna przez cały okres trwania umowy  uwzględniająca koszty napraw, wymiany podzespołów na koszt Wykonawcy.</w:t>
            </w:r>
          </w:p>
        </w:tc>
        <w:tc>
          <w:tcPr>
            <w:tcW w:w="1276" w:type="dxa"/>
          </w:tcPr>
          <w:p w14:paraId="2AADDFAD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6B6AA951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531976A6" w14:textId="77777777" w:rsidTr="00064E3A">
        <w:tc>
          <w:tcPr>
            <w:tcW w:w="720" w:type="dxa"/>
          </w:tcPr>
          <w:p w14:paraId="57112772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26</w:t>
            </w:r>
          </w:p>
        </w:tc>
        <w:tc>
          <w:tcPr>
            <w:tcW w:w="6766" w:type="dxa"/>
          </w:tcPr>
          <w:p w14:paraId="48231442" w14:textId="77777777" w:rsidR="000502DC" w:rsidRPr="000502DC" w:rsidRDefault="000502DC" w:rsidP="000502DC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Coroczny udokumentowany przegląd serwisowy na koszt Wykonawcy</w:t>
            </w:r>
          </w:p>
        </w:tc>
        <w:tc>
          <w:tcPr>
            <w:tcW w:w="1276" w:type="dxa"/>
          </w:tcPr>
          <w:p w14:paraId="04CD0BA3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49440FA8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4CD64F7A" w14:textId="77777777" w:rsidTr="00064E3A">
        <w:tc>
          <w:tcPr>
            <w:tcW w:w="720" w:type="dxa"/>
          </w:tcPr>
          <w:p w14:paraId="12E9973F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27</w:t>
            </w:r>
          </w:p>
        </w:tc>
        <w:tc>
          <w:tcPr>
            <w:tcW w:w="6766" w:type="dxa"/>
          </w:tcPr>
          <w:p w14:paraId="265C16AB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Kontrola </w:t>
            </w:r>
            <w:proofErr w:type="spellStart"/>
            <w:r w:rsidRPr="000502DC">
              <w:rPr>
                <w:sz w:val="22"/>
                <w:szCs w:val="22"/>
              </w:rPr>
              <w:t>zewnątrzlaboratoryjna</w:t>
            </w:r>
            <w:proofErr w:type="spellEnd"/>
            <w:r w:rsidRPr="000502DC">
              <w:rPr>
                <w:sz w:val="22"/>
                <w:szCs w:val="22"/>
              </w:rPr>
              <w:t xml:space="preserve"> </w:t>
            </w:r>
            <w:proofErr w:type="spellStart"/>
            <w:r w:rsidRPr="000502DC">
              <w:rPr>
                <w:sz w:val="22"/>
                <w:szCs w:val="22"/>
              </w:rPr>
              <w:t>StandLab</w:t>
            </w:r>
            <w:proofErr w:type="spellEnd"/>
            <w:r w:rsidRPr="000502DC">
              <w:rPr>
                <w:sz w:val="22"/>
                <w:szCs w:val="22"/>
              </w:rPr>
              <w:t xml:space="preserve"> przez cały okres obowiązywania umowy (międzynarodowy program kontroli jakości laboratoryjnej parametrów  biochemicznych - min. 2 razy w roku</w:t>
            </w:r>
            <w:r w:rsidRPr="000502DC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14:paraId="35DE5C3D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2E8559E4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4C7084CF" w14:textId="77777777" w:rsidTr="00064E3A">
        <w:trPr>
          <w:trHeight w:val="697"/>
        </w:trPr>
        <w:tc>
          <w:tcPr>
            <w:tcW w:w="720" w:type="dxa"/>
          </w:tcPr>
          <w:p w14:paraId="54B3D861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28</w:t>
            </w:r>
          </w:p>
        </w:tc>
        <w:tc>
          <w:tcPr>
            <w:tcW w:w="6766" w:type="dxa"/>
          </w:tcPr>
          <w:p w14:paraId="1280F202" w14:textId="77777777" w:rsidR="000502DC" w:rsidRPr="000502DC" w:rsidRDefault="000502DC" w:rsidP="000502DC">
            <w:pPr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Szkolenie personelu potwierdzone certyfikatem po dostawie analizatora   </w:t>
            </w:r>
          </w:p>
          <w:p w14:paraId="77D0F85C" w14:textId="77777777" w:rsidR="000502DC" w:rsidRPr="000502DC" w:rsidRDefault="000502DC" w:rsidP="000502DC">
            <w:pPr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 na koszt oferenta.</w:t>
            </w:r>
          </w:p>
        </w:tc>
        <w:tc>
          <w:tcPr>
            <w:tcW w:w="1276" w:type="dxa"/>
          </w:tcPr>
          <w:p w14:paraId="26D4E61F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508D011D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3DC85712" w14:textId="77777777" w:rsidTr="00064E3A">
        <w:trPr>
          <w:trHeight w:val="600"/>
        </w:trPr>
        <w:tc>
          <w:tcPr>
            <w:tcW w:w="720" w:type="dxa"/>
          </w:tcPr>
          <w:p w14:paraId="13A3D9C9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29</w:t>
            </w:r>
          </w:p>
        </w:tc>
        <w:tc>
          <w:tcPr>
            <w:tcW w:w="6766" w:type="dxa"/>
          </w:tcPr>
          <w:p w14:paraId="0FE6ACAB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Niezbędne odczynniki na uruchomienie analizatora                                    ( każdej z metod pomiarowych) na koszt dostawcy aparatu.</w:t>
            </w:r>
          </w:p>
        </w:tc>
        <w:tc>
          <w:tcPr>
            <w:tcW w:w="1276" w:type="dxa"/>
          </w:tcPr>
          <w:p w14:paraId="1F7ADBE3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47525D0B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389E3359" w14:textId="77777777" w:rsidTr="00064E3A">
        <w:trPr>
          <w:trHeight w:val="540"/>
        </w:trPr>
        <w:tc>
          <w:tcPr>
            <w:tcW w:w="720" w:type="dxa"/>
          </w:tcPr>
          <w:p w14:paraId="49C132D8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30</w:t>
            </w:r>
          </w:p>
        </w:tc>
        <w:tc>
          <w:tcPr>
            <w:tcW w:w="6766" w:type="dxa"/>
          </w:tcPr>
          <w:p w14:paraId="13C85220" w14:textId="77777777" w:rsidR="000502DC" w:rsidRPr="000502DC" w:rsidRDefault="000502DC" w:rsidP="000502DC">
            <w:pPr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Czas dostawy odczynników maksymalnie 7 dni roboczych.</w:t>
            </w:r>
          </w:p>
        </w:tc>
        <w:tc>
          <w:tcPr>
            <w:tcW w:w="1276" w:type="dxa"/>
          </w:tcPr>
          <w:p w14:paraId="07035E4F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2745B785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22185BC7" w14:textId="77777777" w:rsidTr="00064E3A">
        <w:tc>
          <w:tcPr>
            <w:tcW w:w="720" w:type="dxa"/>
          </w:tcPr>
          <w:p w14:paraId="2824A27E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31</w:t>
            </w:r>
          </w:p>
        </w:tc>
        <w:tc>
          <w:tcPr>
            <w:tcW w:w="6766" w:type="dxa"/>
          </w:tcPr>
          <w:p w14:paraId="207A885A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Czas reakcji serwisu 24 godziny w dni robocze, w przypadku nie usunięcia awarii w tym terminie, bądź przedłużającego się czasu naprawy, oferent pokrywa koszt wykonania oznaczeń na zewnątrz.</w:t>
            </w:r>
          </w:p>
        </w:tc>
        <w:tc>
          <w:tcPr>
            <w:tcW w:w="1276" w:type="dxa"/>
          </w:tcPr>
          <w:p w14:paraId="17CDB09A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48FCB77F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77B971F2" w14:textId="77777777" w:rsidTr="00064E3A">
        <w:tc>
          <w:tcPr>
            <w:tcW w:w="720" w:type="dxa"/>
          </w:tcPr>
          <w:p w14:paraId="1B85B690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32</w:t>
            </w:r>
          </w:p>
        </w:tc>
        <w:tc>
          <w:tcPr>
            <w:tcW w:w="6766" w:type="dxa"/>
          </w:tcPr>
          <w:p w14:paraId="73B980E9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W przypadku awarii trwającej dłużej niż 3 dni robocze aparat zastępczy na czas usunięcia awarii.</w:t>
            </w:r>
          </w:p>
        </w:tc>
        <w:tc>
          <w:tcPr>
            <w:tcW w:w="1276" w:type="dxa"/>
          </w:tcPr>
          <w:p w14:paraId="2E93593D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65D356E5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736986FA" w14:textId="77777777" w:rsidTr="00064E3A">
        <w:tc>
          <w:tcPr>
            <w:tcW w:w="720" w:type="dxa"/>
          </w:tcPr>
          <w:p w14:paraId="20553A31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33</w:t>
            </w:r>
          </w:p>
        </w:tc>
        <w:tc>
          <w:tcPr>
            <w:tcW w:w="6766" w:type="dxa"/>
          </w:tcPr>
          <w:p w14:paraId="00A62539" w14:textId="77777777" w:rsidR="000502DC" w:rsidRPr="000502DC" w:rsidRDefault="000502DC" w:rsidP="000502DC">
            <w:pPr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Czas dostawy analizatora nie dłuższy niż 2 tygodnie od daty podpisania umowy.</w:t>
            </w:r>
          </w:p>
        </w:tc>
        <w:tc>
          <w:tcPr>
            <w:tcW w:w="1276" w:type="dxa"/>
          </w:tcPr>
          <w:p w14:paraId="00EEB0C3" w14:textId="77777777" w:rsidR="000502DC" w:rsidRPr="000502DC" w:rsidRDefault="000502DC" w:rsidP="000502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5FFFCD08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5CBAE055" w14:textId="77777777" w:rsidTr="00064E3A">
        <w:tc>
          <w:tcPr>
            <w:tcW w:w="720" w:type="dxa"/>
          </w:tcPr>
          <w:p w14:paraId="326C18F6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34</w:t>
            </w:r>
          </w:p>
        </w:tc>
        <w:tc>
          <w:tcPr>
            <w:tcW w:w="6766" w:type="dxa"/>
          </w:tcPr>
          <w:p w14:paraId="78065DD2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Świadectwo CE dla analizatora i odczynników.</w:t>
            </w:r>
          </w:p>
        </w:tc>
        <w:tc>
          <w:tcPr>
            <w:tcW w:w="1276" w:type="dxa"/>
          </w:tcPr>
          <w:p w14:paraId="274A33EE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64B70800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4E51ABF8" w14:textId="77777777" w:rsidTr="00064E3A">
        <w:tc>
          <w:tcPr>
            <w:tcW w:w="720" w:type="dxa"/>
          </w:tcPr>
          <w:p w14:paraId="083D1225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35</w:t>
            </w:r>
          </w:p>
        </w:tc>
        <w:tc>
          <w:tcPr>
            <w:tcW w:w="6766" w:type="dxa"/>
          </w:tcPr>
          <w:p w14:paraId="29EDD32F" w14:textId="77777777" w:rsidR="000502DC" w:rsidRPr="000502DC" w:rsidRDefault="000502DC" w:rsidP="000502DC">
            <w:pPr>
              <w:ind w:right="281"/>
              <w:jc w:val="left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 xml:space="preserve">Analizator spełnia wymagania ustawy o wyrobach medycznych. </w:t>
            </w:r>
          </w:p>
        </w:tc>
        <w:tc>
          <w:tcPr>
            <w:tcW w:w="1276" w:type="dxa"/>
          </w:tcPr>
          <w:p w14:paraId="23CB7F54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50E07768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  <w:tr w:rsidR="000502DC" w:rsidRPr="000502DC" w14:paraId="46866298" w14:textId="77777777" w:rsidTr="00064E3A">
        <w:tc>
          <w:tcPr>
            <w:tcW w:w="720" w:type="dxa"/>
          </w:tcPr>
          <w:p w14:paraId="2E3F251B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  <w:r w:rsidRPr="000502DC">
              <w:rPr>
                <w:sz w:val="22"/>
                <w:szCs w:val="22"/>
              </w:rPr>
              <w:t>36</w:t>
            </w:r>
          </w:p>
        </w:tc>
        <w:tc>
          <w:tcPr>
            <w:tcW w:w="6766" w:type="dxa"/>
          </w:tcPr>
          <w:p w14:paraId="477F58BF" w14:textId="77777777" w:rsidR="000502DC" w:rsidRPr="000502DC" w:rsidRDefault="000502DC" w:rsidP="000502DC">
            <w:pPr>
              <w:rPr>
                <w:sz w:val="22"/>
                <w:szCs w:val="22"/>
              </w:rPr>
            </w:pPr>
            <w:r w:rsidRPr="000502DC">
              <w:rPr>
                <w:color w:val="000000"/>
                <w:sz w:val="20"/>
                <w:szCs w:val="18"/>
              </w:rPr>
              <w:t>Dostawca zapewni na swój koszt podłączenie do systemu CENTRUM firmy Marcel umożliwiające generowanie i wydruk wyników  badań</w:t>
            </w:r>
          </w:p>
        </w:tc>
        <w:tc>
          <w:tcPr>
            <w:tcW w:w="1276" w:type="dxa"/>
          </w:tcPr>
          <w:p w14:paraId="7B7C6C5A" w14:textId="77777777" w:rsidR="000502DC" w:rsidRPr="000502DC" w:rsidRDefault="000502DC" w:rsidP="00050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14:paraId="6F55B825" w14:textId="77777777" w:rsidR="000502DC" w:rsidRPr="000502DC" w:rsidRDefault="000502DC" w:rsidP="000502DC">
            <w:pPr>
              <w:rPr>
                <w:sz w:val="22"/>
                <w:szCs w:val="22"/>
              </w:rPr>
            </w:pPr>
          </w:p>
        </w:tc>
      </w:tr>
    </w:tbl>
    <w:p w14:paraId="2C814480" w14:textId="77777777" w:rsidR="000502DC" w:rsidRPr="000502DC" w:rsidRDefault="000502DC" w:rsidP="000502DC">
      <w:pPr>
        <w:rPr>
          <w:sz w:val="22"/>
          <w:szCs w:val="22"/>
        </w:rPr>
      </w:pPr>
      <w:r w:rsidRPr="000502DC">
        <w:rPr>
          <w:sz w:val="22"/>
          <w:szCs w:val="22"/>
        </w:rPr>
        <w:t xml:space="preserve"> </w:t>
      </w:r>
    </w:p>
    <w:p w14:paraId="762DAFD3" w14:textId="77777777" w:rsidR="000502DC" w:rsidRPr="000502DC" w:rsidRDefault="000502DC" w:rsidP="000502DC">
      <w:pPr>
        <w:rPr>
          <w:sz w:val="22"/>
          <w:szCs w:val="22"/>
        </w:rPr>
      </w:pPr>
      <w:r w:rsidRPr="000502DC">
        <w:rPr>
          <w:sz w:val="22"/>
          <w:szCs w:val="22"/>
        </w:rPr>
        <w:t xml:space="preserve"> *- wypełnia Oferent</w:t>
      </w:r>
    </w:p>
    <w:p w14:paraId="51BF1CE0" w14:textId="77777777" w:rsidR="000502DC" w:rsidRPr="000502DC" w:rsidRDefault="000502DC" w:rsidP="000502DC">
      <w:pPr>
        <w:ind w:right="281"/>
        <w:jc w:val="center"/>
        <w:rPr>
          <w:b/>
          <w:bCs/>
          <w:sz w:val="22"/>
          <w:szCs w:val="22"/>
        </w:rPr>
      </w:pPr>
      <w:r w:rsidRPr="000502DC">
        <w:rPr>
          <w:b/>
          <w:bCs/>
          <w:sz w:val="22"/>
          <w:szCs w:val="22"/>
        </w:rPr>
        <w:t>Nie spełnienie któregokolwiek z wymaganych parametrów ( brak potwierdzenia) spowoduje</w:t>
      </w:r>
    </w:p>
    <w:p w14:paraId="2BC39485" w14:textId="77777777" w:rsidR="000502DC" w:rsidRPr="000502DC" w:rsidRDefault="000502DC" w:rsidP="000502DC">
      <w:pPr>
        <w:ind w:right="281"/>
        <w:jc w:val="center"/>
        <w:rPr>
          <w:b/>
          <w:bCs/>
          <w:sz w:val="22"/>
          <w:szCs w:val="22"/>
        </w:rPr>
      </w:pPr>
      <w:r w:rsidRPr="000502DC">
        <w:rPr>
          <w:b/>
          <w:bCs/>
          <w:sz w:val="22"/>
          <w:szCs w:val="22"/>
        </w:rPr>
        <w:t>odrzucenie oferty bez dalszego rozpatrywania.</w:t>
      </w:r>
    </w:p>
    <w:p w14:paraId="09256F50" w14:textId="77777777" w:rsidR="000502DC" w:rsidRPr="000502DC" w:rsidRDefault="000502DC" w:rsidP="000502DC">
      <w:pPr>
        <w:ind w:right="281"/>
        <w:rPr>
          <w:bCs/>
          <w:sz w:val="22"/>
          <w:szCs w:val="22"/>
        </w:rPr>
      </w:pPr>
    </w:p>
    <w:p w14:paraId="7C2BFDFD" w14:textId="77777777" w:rsidR="000502DC" w:rsidRPr="000502DC" w:rsidRDefault="000502DC" w:rsidP="000502DC">
      <w:pPr>
        <w:ind w:right="281"/>
        <w:rPr>
          <w:bCs/>
          <w:sz w:val="22"/>
          <w:szCs w:val="22"/>
        </w:rPr>
      </w:pPr>
    </w:p>
    <w:p w14:paraId="3EBBE060" w14:textId="77777777" w:rsidR="000502DC" w:rsidRPr="000502DC" w:rsidRDefault="000502DC" w:rsidP="000502DC">
      <w:pPr>
        <w:ind w:right="281"/>
        <w:rPr>
          <w:bCs/>
          <w:sz w:val="22"/>
          <w:szCs w:val="22"/>
        </w:rPr>
      </w:pPr>
    </w:p>
    <w:p w14:paraId="489B9A51" w14:textId="77777777" w:rsidR="000502DC" w:rsidRPr="000502DC" w:rsidRDefault="000502DC" w:rsidP="000502DC">
      <w:pPr>
        <w:ind w:right="281"/>
        <w:rPr>
          <w:bCs/>
          <w:sz w:val="22"/>
          <w:szCs w:val="22"/>
        </w:rPr>
      </w:pPr>
    </w:p>
    <w:p w14:paraId="147BEE4B" w14:textId="77777777" w:rsidR="000502DC" w:rsidRPr="000502DC" w:rsidRDefault="000502DC" w:rsidP="000502DC">
      <w:pPr>
        <w:ind w:right="281"/>
        <w:rPr>
          <w:bCs/>
          <w:sz w:val="22"/>
          <w:szCs w:val="22"/>
        </w:rPr>
      </w:pPr>
    </w:p>
    <w:p w14:paraId="7171770E" w14:textId="77777777" w:rsidR="000502DC" w:rsidRPr="000502DC" w:rsidRDefault="000502DC" w:rsidP="000502DC">
      <w:pPr>
        <w:ind w:right="281"/>
        <w:jc w:val="right"/>
        <w:rPr>
          <w:b/>
          <w:szCs w:val="28"/>
        </w:rPr>
      </w:pPr>
    </w:p>
    <w:p w14:paraId="217E8496" w14:textId="28F13CB0" w:rsidR="00840B08" w:rsidRPr="00840B08" w:rsidRDefault="00840B08" w:rsidP="00840B08">
      <w:pPr>
        <w:pStyle w:val="Nagwek"/>
        <w:tabs>
          <w:tab w:val="clear" w:pos="4536"/>
          <w:tab w:val="clear" w:pos="9072"/>
        </w:tabs>
        <w:jc w:val="left"/>
        <w:rPr>
          <w:sz w:val="14"/>
          <w:szCs w:val="14"/>
        </w:rPr>
      </w:pPr>
    </w:p>
    <w:sectPr w:rsidR="00840B08" w:rsidRPr="00840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F9C5" w14:textId="77777777" w:rsidR="00235C51" w:rsidRDefault="00235C51" w:rsidP="006262EC">
      <w:pPr>
        <w:spacing w:line="240" w:lineRule="auto"/>
      </w:pPr>
      <w:r>
        <w:separator/>
      </w:r>
    </w:p>
  </w:endnote>
  <w:endnote w:type="continuationSeparator" w:id="0">
    <w:p w14:paraId="291BC296" w14:textId="77777777" w:rsidR="00235C51" w:rsidRDefault="00235C51" w:rsidP="00626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AC3A" w14:textId="77777777" w:rsidR="00F43AB5" w:rsidRDefault="00F43A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1D0B" w14:textId="2BA1A989" w:rsidR="006262EC" w:rsidRDefault="005F5BDE" w:rsidP="006262EC">
    <w:pPr>
      <w:pStyle w:val="Stopka"/>
      <w:jc w:val="center"/>
      <w:rPr>
        <w:rStyle w:val="Numerstrony"/>
        <w:b/>
        <w:bCs/>
        <w:i/>
        <w:iCs/>
      </w:rPr>
    </w:pPr>
    <w:r>
      <w:rPr>
        <w:rStyle w:val="Numerstrony"/>
        <w:b/>
        <w:bCs/>
        <w:i/>
        <w:iCs/>
        <w:sz w:val="20"/>
      </w:rPr>
      <w:t>Załącznik nr 1A do SIWZ</w:t>
    </w:r>
    <w:r w:rsidR="006262EC">
      <w:rPr>
        <w:rStyle w:val="Numerstrony"/>
        <w:b/>
        <w:bCs/>
        <w:i/>
        <w:iCs/>
        <w:sz w:val="20"/>
      </w:rPr>
      <w:t xml:space="preserve"> ; ZP/</w:t>
    </w:r>
    <w:r w:rsidR="00F43AB5">
      <w:rPr>
        <w:rStyle w:val="Numerstrony"/>
        <w:b/>
        <w:bCs/>
        <w:i/>
        <w:iCs/>
        <w:sz w:val="20"/>
      </w:rPr>
      <w:t>2</w:t>
    </w:r>
    <w:r w:rsidR="006262EC">
      <w:rPr>
        <w:rStyle w:val="Numerstrony"/>
        <w:b/>
        <w:bCs/>
        <w:i/>
        <w:iCs/>
        <w:sz w:val="20"/>
      </w:rPr>
      <w:t>/20</w:t>
    </w:r>
    <w:r w:rsidR="00F43AB5">
      <w:rPr>
        <w:rStyle w:val="Numerstrony"/>
        <w:b/>
        <w:bCs/>
        <w:i/>
        <w:iCs/>
        <w:sz w:val="20"/>
      </w:rPr>
      <w:t>20</w:t>
    </w:r>
    <w:r w:rsidR="006262EC">
      <w:rPr>
        <w:rStyle w:val="Numerstrony"/>
        <w:b/>
        <w:bCs/>
        <w:i/>
        <w:iCs/>
        <w:sz w:val="20"/>
      </w:rPr>
      <w:t xml:space="preserve"> ;  strona </w:t>
    </w:r>
    <w:r w:rsidR="006262EC">
      <w:rPr>
        <w:rStyle w:val="Numerstrony"/>
        <w:b/>
        <w:bCs/>
        <w:i/>
        <w:iCs/>
        <w:sz w:val="20"/>
      </w:rPr>
      <w:fldChar w:fldCharType="begin"/>
    </w:r>
    <w:r w:rsidR="006262EC">
      <w:rPr>
        <w:rStyle w:val="Numerstrony"/>
        <w:b/>
        <w:bCs/>
        <w:i/>
        <w:iCs/>
        <w:sz w:val="20"/>
      </w:rPr>
      <w:instrText xml:space="preserve">PAGE  </w:instrText>
    </w:r>
    <w:r w:rsidR="006262EC">
      <w:rPr>
        <w:rStyle w:val="Numerstrony"/>
        <w:b/>
        <w:bCs/>
        <w:i/>
        <w:iCs/>
        <w:sz w:val="20"/>
      </w:rPr>
      <w:fldChar w:fldCharType="separate"/>
    </w:r>
    <w:r w:rsidR="004949E0">
      <w:rPr>
        <w:rStyle w:val="Numerstrony"/>
        <w:b/>
        <w:bCs/>
        <w:i/>
        <w:iCs/>
        <w:noProof/>
        <w:sz w:val="20"/>
      </w:rPr>
      <w:t>1</w:t>
    </w:r>
    <w:r w:rsidR="006262EC">
      <w:rPr>
        <w:rStyle w:val="Numerstrony"/>
        <w:b/>
        <w:bCs/>
        <w:i/>
        <w:iCs/>
        <w:sz w:val="20"/>
      </w:rPr>
      <w:fldChar w:fldCharType="end"/>
    </w:r>
    <w:r w:rsidR="006262EC">
      <w:rPr>
        <w:rStyle w:val="Numerstrony"/>
        <w:b/>
        <w:bCs/>
        <w:i/>
        <w:iCs/>
        <w:sz w:val="20"/>
      </w:rPr>
      <w:t xml:space="preserve"> z </w:t>
    </w:r>
    <w:r w:rsidR="006262EC">
      <w:rPr>
        <w:rStyle w:val="Numerstrony"/>
        <w:b/>
        <w:bCs/>
        <w:i/>
        <w:iCs/>
        <w:sz w:val="20"/>
      </w:rPr>
      <w:fldChar w:fldCharType="begin"/>
    </w:r>
    <w:r w:rsidR="006262EC">
      <w:rPr>
        <w:rStyle w:val="Numerstrony"/>
        <w:b/>
        <w:bCs/>
        <w:i/>
        <w:iCs/>
        <w:sz w:val="20"/>
      </w:rPr>
      <w:instrText xml:space="preserve"> NUMPAGES </w:instrText>
    </w:r>
    <w:r w:rsidR="006262EC">
      <w:rPr>
        <w:rStyle w:val="Numerstrony"/>
        <w:b/>
        <w:bCs/>
        <w:i/>
        <w:iCs/>
        <w:sz w:val="20"/>
      </w:rPr>
      <w:fldChar w:fldCharType="separate"/>
    </w:r>
    <w:r w:rsidR="004949E0">
      <w:rPr>
        <w:rStyle w:val="Numerstrony"/>
        <w:b/>
        <w:bCs/>
        <w:i/>
        <w:iCs/>
        <w:noProof/>
        <w:sz w:val="20"/>
      </w:rPr>
      <w:t>2</w:t>
    </w:r>
    <w:r w:rsidR="006262EC">
      <w:rPr>
        <w:rStyle w:val="Numerstrony"/>
        <w:b/>
        <w:bCs/>
        <w:i/>
        <w:iCs/>
        <w:sz w:val="20"/>
      </w:rPr>
      <w:fldChar w:fldCharType="end"/>
    </w:r>
  </w:p>
  <w:p w14:paraId="2364E087" w14:textId="77777777" w:rsidR="006262EC" w:rsidRDefault="006262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5227" w14:textId="77777777" w:rsidR="00F43AB5" w:rsidRDefault="00F43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BBFE3" w14:textId="77777777" w:rsidR="00235C51" w:rsidRDefault="00235C51" w:rsidP="006262EC">
      <w:pPr>
        <w:spacing w:line="240" w:lineRule="auto"/>
      </w:pPr>
      <w:r>
        <w:separator/>
      </w:r>
    </w:p>
  </w:footnote>
  <w:footnote w:type="continuationSeparator" w:id="0">
    <w:p w14:paraId="191DEA30" w14:textId="77777777" w:rsidR="00235C51" w:rsidRDefault="00235C51" w:rsidP="00626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4240" w14:textId="77777777" w:rsidR="00F43AB5" w:rsidRDefault="00F43A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36B0" w14:textId="77777777" w:rsidR="00F43AB5" w:rsidRDefault="00F43A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0FBB" w14:textId="77777777" w:rsidR="00F43AB5" w:rsidRDefault="00F43A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53"/>
    <w:rsid w:val="000502DC"/>
    <w:rsid w:val="00196153"/>
    <w:rsid w:val="00235C51"/>
    <w:rsid w:val="004949E0"/>
    <w:rsid w:val="0052025C"/>
    <w:rsid w:val="005F5BDE"/>
    <w:rsid w:val="006159D4"/>
    <w:rsid w:val="00623CC2"/>
    <w:rsid w:val="006262EC"/>
    <w:rsid w:val="00783358"/>
    <w:rsid w:val="00840B08"/>
    <w:rsid w:val="00AA5E81"/>
    <w:rsid w:val="00D16B62"/>
    <w:rsid w:val="00EB0E65"/>
    <w:rsid w:val="00F43AB5"/>
    <w:rsid w:val="00F6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E2C2"/>
  <w15:chartTrackingRefBased/>
  <w15:docId w15:val="{D199994F-D91C-4581-879B-8A2DDF73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0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0B08"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0B0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840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0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40B08"/>
    <w:pPr>
      <w:jc w:val="left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40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40B08"/>
    <w:rPr>
      <w:b/>
    </w:rPr>
  </w:style>
  <w:style w:type="paragraph" w:customStyle="1" w:styleId="Standard">
    <w:name w:val="Standard"/>
    <w:rsid w:val="00840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840B08"/>
    <w:pPr>
      <w:widowControl/>
      <w:snapToGrid/>
      <w:spacing w:before="100" w:beforeAutospacing="1" w:after="100" w:afterAutospacing="1" w:line="240" w:lineRule="auto"/>
      <w:jc w:val="center"/>
    </w:pPr>
    <w:rPr>
      <w:rFonts w:eastAsia="Arial Unicode MS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2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262EC"/>
  </w:style>
  <w:style w:type="paragraph" w:styleId="Tekstdymka">
    <w:name w:val="Balloon Text"/>
    <w:basedOn w:val="Normalny"/>
    <w:link w:val="TekstdymkaZnak"/>
    <w:uiPriority w:val="99"/>
    <w:semiHidden/>
    <w:unhideWhenUsed/>
    <w:rsid w:val="005F5B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2017-05-26T13:42:00Z</cp:lastPrinted>
  <dcterms:created xsi:type="dcterms:W3CDTF">2017-05-25T06:42:00Z</dcterms:created>
  <dcterms:modified xsi:type="dcterms:W3CDTF">2020-07-02T07:05:00Z</dcterms:modified>
</cp:coreProperties>
</file>