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75A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75A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75A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C68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C68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C68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57B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57B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57B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A51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A51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A51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2B6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5C5A0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A51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57BD1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C68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75A6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6E69D1" w:rsidRPr="00CD2B6D" w:rsidRDefault="00104C33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CD2B6D">
        <w:rPr>
          <w:rFonts w:ascii="Times New Roman" w:hAnsi="Times New Roman" w:cs="Times New Roman"/>
        </w:rPr>
        <w:t xml:space="preserve">Kielce, </w:t>
      </w:r>
      <w:r w:rsidR="00AB2CB3" w:rsidRPr="00CD2B6D">
        <w:rPr>
          <w:rFonts w:ascii="Times New Roman" w:hAnsi="Times New Roman" w:cs="Times New Roman"/>
        </w:rPr>
        <w:t>1</w:t>
      </w:r>
      <w:r w:rsidR="00C67A67" w:rsidRPr="00CD2B6D">
        <w:rPr>
          <w:rFonts w:ascii="Times New Roman" w:hAnsi="Times New Roman" w:cs="Times New Roman"/>
        </w:rPr>
        <w:t>7</w:t>
      </w:r>
      <w:r w:rsidR="006E69D1" w:rsidRPr="00CD2B6D">
        <w:rPr>
          <w:rFonts w:ascii="Times New Roman" w:hAnsi="Times New Roman" w:cs="Times New Roman"/>
        </w:rPr>
        <w:t>.</w:t>
      </w:r>
      <w:r w:rsidR="00AB2CB3" w:rsidRPr="00CD2B6D">
        <w:rPr>
          <w:rFonts w:ascii="Times New Roman" w:hAnsi="Times New Roman" w:cs="Times New Roman"/>
        </w:rPr>
        <w:t>1</w:t>
      </w:r>
      <w:r w:rsidR="00C67A67" w:rsidRPr="00CD2B6D">
        <w:rPr>
          <w:rFonts w:ascii="Times New Roman" w:hAnsi="Times New Roman" w:cs="Times New Roman"/>
        </w:rPr>
        <w:t>2</w:t>
      </w:r>
      <w:r w:rsidR="006E69D1" w:rsidRPr="00CD2B6D">
        <w:rPr>
          <w:rFonts w:ascii="Times New Roman" w:hAnsi="Times New Roman" w:cs="Times New Roman"/>
        </w:rPr>
        <w:t>.201</w:t>
      </w:r>
      <w:r w:rsidR="00AB2CB3" w:rsidRPr="00CD2B6D">
        <w:rPr>
          <w:rFonts w:ascii="Times New Roman" w:hAnsi="Times New Roman" w:cs="Times New Roman"/>
        </w:rPr>
        <w:t>9</w:t>
      </w:r>
      <w:r w:rsidR="006E69D1" w:rsidRPr="00CD2B6D">
        <w:rPr>
          <w:rFonts w:ascii="Times New Roman" w:hAnsi="Times New Roman" w:cs="Times New Roman"/>
        </w:rPr>
        <w:t>r.</w:t>
      </w:r>
    </w:p>
    <w:p w:rsidR="006E69D1" w:rsidRPr="00BB2AA2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A2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6E69D1" w:rsidRPr="00BB2AA2" w:rsidRDefault="006E69D1" w:rsidP="0008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B2AA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Dotyczy: przetargu nieograniczonego</w:t>
      </w:r>
      <w:r w:rsidR="00020FC0" w:rsidRPr="00BB2A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C33" w:rsidRPr="00BB2A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ZP/</w:t>
      </w:r>
      <w:r w:rsidR="00C67A67" w:rsidRPr="00BB2A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3</w:t>
      </w:r>
      <w:r w:rsidRPr="00BB2A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/201</w:t>
      </w:r>
      <w:r w:rsidR="00AB2CB3" w:rsidRPr="00BB2A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9</w:t>
      </w:r>
      <w:r w:rsidRPr="00BB2AA2">
        <w:rPr>
          <w:rFonts w:ascii="Times New Roman" w:hAnsi="Times New Roman" w:cs="Times New Roman"/>
          <w:bCs/>
          <w:i/>
          <w:sz w:val="24"/>
          <w:szCs w:val="24"/>
        </w:rPr>
        <w:t xml:space="preserve"> na</w:t>
      </w:r>
      <w:bookmarkStart w:id="0" w:name="_Hlk483290689"/>
      <w:r w:rsidR="00AB2CB3" w:rsidRPr="00BB2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Dostawę odczynników do</w:t>
      </w:r>
      <w:r w:rsidR="00C67A67" w:rsidRPr="00BB2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hematologii</w:t>
      </w:r>
      <w:r w:rsidR="00AB2CB3" w:rsidRPr="00BB2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z dzierżawą analizatora </w:t>
      </w:r>
      <w:r w:rsidR="00C67A67" w:rsidRPr="00BB2AA2">
        <w:rPr>
          <w:rFonts w:ascii="Times New Roman" w:eastAsia="Arial" w:hAnsi="Times New Roman" w:cs="Times New Roman"/>
          <w:b/>
          <w:i/>
          <w:sz w:val="24"/>
          <w:szCs w:val="24"/>
        </w:rPr>
        <w:t>hematologicznego</w:t>
      </w:r>
      <w:r w:rsidR="00AB2CB3" w:rsidRPr="00BB2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na okres 3 lat</w:t>
      </w:r>
      <w:bookmarkEnd w:id="0"/>
      <w:r w:rsidR="00AB2CB3" w:rsidRPr="00BB2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</w:t>
      </w:r>
      <w:r w:rsidR="00AB2CB3" w:rsidRPr="00BB2AA2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AB2CB3" w:rsidRPr="00BB2AA2">
        <w:rPr>
          <w:rFonts w:ascii="Times New Roman" w:hAnsi="Times New Roman" w:cs="Times New Roman"/>
          <w:b/>
          <w:i/>
          <w:sz w:val="24"/>
          <w:szCs w:val="24"/>
        </w:rPr>
        <w:t>Wojskowej Specjalistycznej Przychodni Lekarskiej SPZOZ w Kielcach</w:t>
      </w:r>
      <w:r w:rsidR="00AB2CB3" w:rsidRPr="00BB2AA2">
        <w:rPr>
          <w:rFonts w:ascii="Times New Roman" w:hAnsi="Times New Roman" w:cs="Times New Roman"/>
          <w:i/>
          <w:sz w:val="24"/>
          <w:szCs w:val="24"/>
        </w:rPr>
        <w:t>,</w:t>
      </w:r>
    </w:p>
    <w:p w:rsidR="00020FC0" w:rsidRDefault="00020FC0" w:rsidP="0008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38 ust. 1</w:t>
      </w:r>
      <w:r w:rsidR="00C9487D"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C9487D"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FD1A0A"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9487D" w:rsidRPr="00BB2AA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Prawo zamówień publicznych (Dz. U. z 2015r poz. 2164 z późn. zm.) Wojskowa Specjalistyczna Przychodnia Lekarska SPZOZ w Kielcach wyjaśnia treść SIWZ:</w:t>
      </w:r>
    </w:p>
    <w:p w:rsidR="00080963" w:rsidRPr="00BB2AA2" w:rsidRDefault="00080963" w:rsidP="00080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9735D" w:rsidRPr="00BB2AA2" w:rsidRDefault="0009735D" w:rsidP="000809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Dotyczy Wzoru umowy – Załącznik nr 6 do SIWZ:</w:t>
      </w:r>
    </w:p>
    <w:p w:rsidR="0009735D" w:rsidRPr="00BB2AA2" w:rsidRDefault="00104C33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</w:t>
      </w:r>
      <w:r w:rsidR="0009735D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1: </w:t>
      </w:r>
      <w:r w:rsidR="0009735D"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 w:rsidR="0008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35D" w:rsidRPr="00BB2AA2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bookmarkStart w:id="1" w:name="_Hlk27382042"/>
      <w:r w:rsidR="0009735D" w:rsidRPr="00BB2AA2">
        <w:rPr>
          <w:rFonts w:ascii="Times New Roman" w:hAnsi="Times New Roman" w:cs="Times New Roman"/>
          <w:color w:val="000000"/>
          <w:sz w:val="24"/>
          <w:szCs w:val="24"/>
        </w:rPr>
        <w:t>Zamawiający wyrazi zgodę na usunięcie wskazanego zapisu w </w:t>
      </w:r>
      <w:r w:rsidR="0009735D"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zakresie wartości analizatora</w:t>
      </w:r>
      <w:r w:rsidR="0009735D" w:rsidRPr="00BB2AA2">
        <w:rPr>
          <w:rFonts w:ascii="Times New Roman" w:hAnsi="Times New Roman" w:cs="Times New Roman"/>
          <w:color w:val="000000"/>
          <w:sz w:val="24"/>
          <w:szCs w:val="24"/>
        </w:rPr>
        <w:t xml:space="preserve">, w sytuacji gdy Wykonawca przenosi na siebie obowiązek ubezpieczenia wydzierżawianych urządzeń? </w:t>
      </w:r>
      <w:bookmarkEnd w:id="1"/>
      <w:r w:rsidR="0009735D" w:rsidRPr="00BB2AA2">
        <w:rPr>
          <w:rFonts w:ascii="Times New Roman" w:hAnsi="Times New Roman" w:cs="Times New Roman"/>
          <w:color w:val="000000"/>
          <w:sz w:val="24"/>
          <w:szCs w:val="24"/>
        </w:rPr>
        <w:t>Jeżeli tak proponujemy zapis:</w:t>
      </w: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„Obowiązek ubezpieczenia wydzierżawianego urządzenia od wszystkich ryzyk leży po stronie Wydzierżawiającego (Wykonawcy).”</w:t>
      </w:r>
    </w:p>
    <w:p w:rsidR="00104C33" w:rsidRPr="00BB2AA2" w:rsidRDefault="00104C33" w:rsidP="00080963">
      <w:pPr>
        <w:pStyle w:val="Bezodstpw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04C33" w:rsidRPr="00BB2AA2" w:rsidRDefault="00104C33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1</w:t>
      </w:r>
      <w:r w:rsidR="00F17185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NIE, 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Zamawiający nie  wyrazi zgody na usunięcie wskazanego zapisu w </w:t>
      </w:r>
      <w:r w:rsidR="00F17185"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zakresie wartości analizatora</w:t>
      </w:r>
      <w:r w:rsidR="00C200C8" w:rsidRPr="00BB2A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3CD7" w:rsidRPr="00BB2AA2">
        <w:rPr>
          <w:rFonts w:ascii="Times New Roman" w:hAnsi="Times New Roman" w:cs="Times New Roman"/>
          <w:color w:val="000000"/>
          <w:sz w:val="24"/>
          <w:szCs w:val="24"/>
        </w:rPr>
        <w:t xml:space="preserve"> Zamawiający ujmuje wartość brutto analizatora w ewidencji pozabilansowej.</w:t>
      </w:r>
    </w:p>
    <w:p w:rsidR="00AB2CB3" w:rsidRPr="00BB2AA2" w:rsidRDefault="00AB2CB3" w:rsidP="00080963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0963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2:</w:t>
      </w: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2" w:name="_Hlk27381170"/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  <w:bookmarkEnd w:id="2"/>
      <w:r w:rsidR="0008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bookmarkStart w:id="3" w:name="_Hlk27380923"/>
      <w:r w:rsidRPr="00BB2AA2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krew kontrolną o terminie ważności, krótszym niż 6 miesięcy. </w:t>
      </w:r>
      <w:bookmarkEnd w:id="3"/>
      <w:r w:rsidRPr="00BB2AA2">
        <w:rPr>
          <w:rFonts w:ascii="Times New Roman" w:hAnsi="Times New Roman" w:cs="Times New Roman"/>
          <w:color w:val="000000"/>
          <w:sz w:val="24"/>
          <w:szCs w:val="24"/>
        </w:rPr>
        <w:t>Jeżeli tak prosimy o uzupełnienie ww. punktu SIWZ zapisem w brzmieniu:</w:t>
      </w:r>
      <w:bookmarkStart w:id="4" w:name="_Hlk27380980"/>
      <w:bookmarkStart w:id="5" w:name="_Hlk27381715"/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„z wyłączeniem krwi kontrolnej, dla której termin ważności wynosi do 2 miesięcy</w:t>
      </w:r>
      <w:bookmarkEnd w:id="4"/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w przypadku, gdy ta będzie rozdysponowana wg harmonogramu dostaw materiału kontrolnego, dostępnym na stronie www..............pl”.</w:t>
      </w:r>
    </w:p>
    <w:bookmarkEnd w:id="5"/>
    <w:p w:rsidR="00080963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Krew kontrolna jest materiałem o krótkim okresie ważności ze względu na rodzaj materiału, dostarczana jest zgodnie z harmonogramem tak, aby Zamawiający miał zawsze ważną krew, skalkulowana jest w ilości uwzględniającej zarówno ważność jak i ilość wymaganą przez Zamawiającego. Obecnie nie ma na rynku dostępnej krwi kontrolnej o dłuższym okresie ważności.</w:t>
      </w: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Jeżeli tak prosimy o odpowiednią modyfikację ww. postanowienia umowy  oraz zapisów  </w:t>
      </w:r>
      <w:bookmarkStart w:id="6" w:name="_Hlk27380966"/>
      <w:r w:rsidRPr="00BB2AA2">
        <w:rPr>
          <w:rFonts w:ascii="Times New Roman" w:hAnsi="Times New Roman" w:cs="Times New Roman"/>
          <w:color w:val="000000"/>
          <w:sz w:val="24"/>
          <w:szCs w:val="24"/>
        </w:rPr>
        <w:t>SIWZ Rozdział III pkt 1.</w:t>
      </w:r>
      <w:bookmarkEnd w:id="6"/>
    </w:p>
    <w:p w:rsidR="00C25301" w:rsidRPr="00BB2AA2" w:rsidRDefault="0009735D" w:rsidP="00080963">
      <w:pPr>
        <w:pStyle w:val="Tekstpodstawowy2"/>
        <w:spacing w:line="240" w:lineRule="auto"/>
        <w:jc w:val="both"/>
      </w:pPr>
      <w:bookmarkStart w:id="7" w:name="_Hlk27378650"/>
      <w:r w:rsidRPr="00BB2AA2">
        <w:rPr>
          <w:color w:val="000000"/>
        </w:rPr>
        <w:t> </w:t>
      </w:r>
      <w:r w:rsidRPr="00BB2AA2">
        <w:rPr>
          <w:b/>
          <w:bCs/>
          <w:color w:val="000000" w:themeColor="text1"/>
        </w:rPr>
        <w:t>Odpowiedź na pytanie nr 2</w:t>
      </w:r>
      <w:r w:rsidR="00C25301" w:rsidRPr="00BB2AA2">
        <w:rPr>
          <w:b/>
          <w:bCs/>
          <w:color w:val="000000" w:themeColor="text1"/>
        </w:rPr>
        <w:t>: TAK,</w:t>
      </w:r>
      <w:r w:rsidR="00C25301" w:rsidRPr="00BB2AA2">
        <w:rPr>
          <w:color w:val="000000"/>
        </w:rPr>
        <w:t xml:space="preserve"> Zamawiający dopuszcza krew kontrolną o terminie ważności, krótszym niż 6 miesięcy. Zmienia się zapis SIWZ Rozdział III pkt 1 </w:t>
      </w:r>
      <w:r w:rsidR="00F17185" w:rsidRPr="00BB2AA2">
        <w:rPr>
          <w:color w:val="000000"/>
        </w:rPr>
        <w:t xml:space="preserve">oraz </w:t>
      </w:r>
      <w:r w:rsidR="00C25301" w:rsidRPr="00BB2AA2">
        <w:rPr>
          <w:color w:val="000000"/>
        </w:rPr>
        <w:t xml:space="preserve">zapis  Umowy §3 </w:t>
      </w:r>
      <w:bookmarkStart w:id="8" w:name="_Hlk27381457"/>
      <w:r w:rsidR="00F17185" w:rsidRPr="00BB2AA2">
        <w:t xml:space="preserve"> z dopiskiem” </w:t>
      </w:r>
      <w:r w:rsidR="00C25301" w:rsidRPr="00BB2AA2">
        <w:rPr>
          <w:color w:val="000000"/>
        </w:rPr>
        <w:t>z wyłączeniem krwi kontrolnej, dla której termin ważności wynosi do 2 miesięcy</w:t>
      </w:r>
      <w:r w:rsidR="00F17185" w:rsidRPr="00BB2AA2">
        <w:rPr>
          <w:color w:val="000000"/>
        </w:rPr>
        <w:t xml:space="preserve"> w przypadku, gdy ta będzie rozdysponowana wg harmonogramu dostaw materiału kontrolnego, dostępnym na stronie www..............pl”.</w:t>
      </w:r>
    </w:p>
    <w:bookmarkEnd w:id="8"/>
    <w:p w:rsidR="0009735D" w:rsidRPr="00BB2AA2" w:rsidRDefault="0009735D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27378667"/>
      <w:bookmarkEnd w:id="7"/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3</w:t>
      </w:r>
      <w:bookmarkEnd w:id="9"/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§6 ust. 2</w:t>
      </w: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Uprzejmie prosimy o usunięcie zdania, gdyż wskazane podstawy prawne nie dotyczą przedmiotu zamówienia:</w:t>
      </w:r>
    </w:p>
    <w:p w:rsidR="0009735D" w:rsidRPr="00BB2AA2" w:rsidRDefault="0009735D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spełniając wymogi art. 79 Ustawy z dnia 6 września 2001 r. Prawo Farmaceutyczne (tekst jednolity Dz. U. z 2008 r. Nr 45, poz. 271 z późn. zm.) oraz Rozporządzenia Ministra Zdrowia z dnia 26.07.2002 r. w sprawie procedur Dobrej Praktyki Dystrybucyjnej (Dz. U. Nr 2015, poz. 381)”.</w:t>
      </w:r>
    </w:p>
    <w:p w:rsidR="0009735D" w:rsidRPr="00BB2AA2" w:rsidRDefault="0009735D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735D" w:rsidRPr="00BB2AA2" w:rsidRDefault="0009735D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Hlk27378742"/>
      <w:r w:rsidRPr="00BB2A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3</w:t>
      </w:r>
    </w:p>
    <w:bookmarkEnd w:id="10"/>
    <w:p w:rsidR="006360D4" w:rsidRPr="00BB2AA2" w:rsidRDefault="006360D4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usunie z umowy zdanie w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§6 ust. 2 „</w:t>
      </w: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spełniając wymogi art. 79 Ustawy z dnia 6 września 2001 r. Prawo Farmaceutyczne (tekst jednolity Dz. U. z 2008 r. Nr 45, poz. 271 z późn. zm.) oraz Rozporządzenia Ministra Zdrowia z dnia 26.07.2002 r. w sprawie procedur Dobrej Praktyki Dystrybucyjnej (Dz. U. Nr 2015, poz. 381)”.</w:t>
      </w:r>
    </w:p>
    <w:p w:rsidR="0009735D" w:rsidRPr="00BB2AA2" w:rsidRDefault="0009735D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4</w:t>
      </w:r>
      <w:r w:rsidR="00570EA6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§19 ust. 1 pkt 2), 3), 4) i 5)</w:t>
      </w: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Uprzejmie prosimy o dookreślenie zapisów:</w:t>
      </w:r>
      <w:r w:rsidR="0008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„za każdy dzień opóźnienia </w:t>
      </w: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przyczyn leżących po stronie Wykonawcy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9735D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Kara powinna pełnić funkcję dyscyplinującą, a nie paraliżującą. W obecnym brzmieniu zapisu Wykonawca nie ma wpływu na wysokość kary – nie zależy to od jego należytej staranności.</w:t>
      </w:r>
    </w:p>
    <w:p w:rsidR="00BB2AA2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Odpowiedź na pytanie nr </w:t>
      </w:r>
      <w:r w:rsidR="00570EA6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B2AA2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9735D" w:rsidRPr="00BB2AA2" w:rsidRDefault="00BB2AA2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nie zmieni zapisów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§19 ust. 1 pkt 2), 3), 4) i 5)</w:t>
      </w:r>
      <w:r w:rsidR="0008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AA2">
        <w:rPr>
          <w:rFonts w:ascii="Times New Roman" w:hAnsi="Times New Roman" w:cs="Times New Roman"/>
          <w:color w:val="000000" w:themeColor="text1"/>
          <w:sz w:val="24"/>
          <w:szCs w:val="24"/>
        </w:rPr>
        <w:t>Ideą t</w:t>
      </w:r>
      <w:r w:rsidR="00080963">
        <w:rPr>
          <w:rFonts w:ascii="Times New Roman" w:hAnsi="Times New Roman" w:cs="Times New Roman"/>
          <w:color w:val="000000" w:themeColor="text1"/>
          <w:sz w:val="24"/>
          <w:szCs w:val="24"/>
        </w:rPr>
        <w:t>akieg</w:t>
      </w:r>
      <w:r w:rsidRPr="00BB2AA2">
        <w:rPr>
          <w:rFonts w:ascii="Times New Roman" w:hAnsi="Times New Roman" w:cs="Times New Roman"/>
          <w:color w:val="000000" w:themeColor="text1"/>
          <w:sz w:val="24"/>
          <w:szCs w:val="24"/>
        </w:rPr>
        <w:t>o zapisu jest zabezpieczenie Zamawiającego.</w:t>
      </w:r>
    </w:p>
    <w:p w:rsidR="00570EA6" w:rsidRPr="00BB2AA2" w:rsidRDefault="00570EA6" w:rsidP="0008096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0EA6" w:rsidRPr="00BB2AA2" w:rsidRDefault="00570EA6" w:rsidP="000809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Dotyczy Wzoru umowy powierzenia przetwarzania danych osobowych – Załącznik nr 7 do SIWZ:</w:t>
      </w:r>
    </w:p>
    <w:p w:rsidR="00080963" w:rsidRDefault="00080963" w:rsidP="0008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1" w:name="_Hlk27379106"/>
    </w:p>
    <w:p w:rsidR="00570EA6" w:rsidRPr="00BB2AA2" w:rsidRDefault="0009735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="00570EA6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5</w:t>
      </w:r>
      <w:bookmarkStart w:id="12" w:name="_Hlk27387360"/>
      <w:r w:rsidR="00570EA6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bookmarkEnd w:id="11"/>
      <w:r w:rsidR="00570EA6"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 ust. 5</w:t>
      </w:r>
    </w:p>
    <w:bookmarkEnd w:id="12"/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Prosimy o doprecyzowanie zapisu poprzez dodanie zdania: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wyłącznie w zakresie danych dotyczących realizacji umowy Głównej, których Powierzający jest Administratorem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Przekazywanie innych danych prowadziłoby do gromadzenia danych nadmiarowych przez Zamawiającego, a wskazany zapis prowadziłby do sytuacji zmuszenia Wykonawcy do przekazywania danych Zamawiającemu do których Zamawiający nie jest upoważniony. W rezultacie doprowadziłby do naruszenia RODO zarówno przez Wykonawcę jak i przez Zamawiającego.</w:t>
      </w:r>
    </w:p>
    <w:p w:rsidR="00670C2E" w:rsidRPr="00BB2AA2" w:rsidRDefault="00570EA6" w:rsidP="00670C2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5</w:t>
      </w:r>
      <w:r w:rsidR="00670C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70C2E" w:rsidRPr="00670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dookreśli poprzez wskazanie jakich danych dotyczy zapis w </w:t>
      </w:r>
      <w:r w:rsidR="00670C2E" w:rsidRPr="00670C2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70C2E" w:rsidRPr="00670C2E">
        <w:rPr>
          <w:rFonts w:ascii="Times New Roman" w:hAnsi="Times New Roman" w:cs="Times New Roman"/>
          <w:color w:val="000000"/>
          <w:sz w:val="24"/>
          <w:szCs w:val="24"/>
        </w:rPr>
        <w:t>§3 ust. 5</w:t>
      </w:r>
      <w:r w:rsidR="00670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0EA6" w:rsidRPr="00BB2AA2" w:rsidRDefault="00570EA6" w:rsidP="000809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Dotyczy SIWZ, Parametry graniczne analizatora hematologicznego typu 5 DIFF – Załącznik nr 1 do SIWZ, pkt 18: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EA6" w:rsidRPr="00080963" w:rsidRDefault="00570EA6" w:rsidP="0008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6:</w:t>
      </w:r>
      <w:r w:rsidR="000809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Czy Zamawiający wyrazi zgodę na doprecyzowanie ww. zapisu poprzez dodanie „</w:t>
      </w:r>
      <w:r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dni robocze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”?</w:t>
      </w:r>
    </w:p>
    <w:p w:rsidR="00F17185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6:</w:t>
      </w:r>
      <w:r w:rsidR="00F17185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TAK, 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Zamawiający wyrazi zgodę na doprecyzowanie ww. zapisu poprzez dodanie „</w:t>
      </w:r>
      <w:r w:rsidR="00F17185" w:rsidRPr="00BB2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dni robocze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51269" w:rsidRPr="00080963" w:rsidRDefault="00851269" w:rsidP="0008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Pytanie nr 7:</w:t>
      </w:r>
      <w:bookmarkStart w:id="13" w:name="_Hlk27386457"/>
      <w:r w:rsidR="000809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hAnsi="Times New Roman" w:cs="Times New Roman"/>
          <w:color w:val="222222"/>
          <w:sz w:val="24"/>
          <w:szCs w:val="24"/>
        </w:rPr>
        <w:t>Czy Zamawiający wyrazi zgodę na usunięcie awarii w terminie do 24 godzin w dni robocze, a w przypadku potrzeby sprowadzenia dodatkowych części zamiennych w terminie do 48 godzin w dni robocze?</w:t>
      </w:r>
    </w:p>
    <w:bookmarkEnd w:id="13"/>
    <w:p w:rsidR="00BB2AA2" w:rsidRPr="00BB2AA2" w:rsidRDefault="00851269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7:</w:t>
      </w:r>
      <w:r w:rsidR="00BB2AA2" w:rsidRPr="00BB2AA2">
        <w:rPr>
          <w:rFonts w:ascii="Times New Roman" w:hAnsi="Times New Roman" w:cs="Times New Roman"/>
          <w:b/>
          <w:bCs/>
          <w:color w:val="222222"/>
          <w:sz w:val="24"/>
          <w:szCs w:val="24"/>
        </w:rPr>
        <w:t>TAK,</w:t>
      </w:r>
      <w:r w:rsidR="00BB2AA2" w:rsidRPr="00BB2AA2">
        <w:rPr>
          <w:rFonts w:ascii="Times New Roman" w:hAnsi="Times New Roman" w:cs="Times New Roman"/>
          <w:color w:val="222222"/>
          <w:sz w:val="24"/>
          <w:szCs w:val="24"/>
        </w:rPr>
        <w:t xml:space="preserve">  Zamawiający wyrazi zgodę na usunięcie awarii w terminie do 24 godzin w dni robocze, a w przypadku potrzeby sprowadzenia dodatkowych części zamiennych w terminie do 48 godzin w dni robocze.</w:t>
      </w:r>
    </w:p>
    <w:p w:rsidR="00BB2AA2" w:rsidRPr="00BB2AA2" w:rsidRDefault="00BB2AA2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0EA6" w:rsidRPr="00CD2B6D" w:rsidRDefault="00570EA6" w:rsidP="00CD2B6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D2B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Dotyczy SI</w:t>
      </w:r>
      <w:proofErr w:type="spellEnd"/>
      <w:r w:rsidRPr="00CD2B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WZ, Rozdział VII pkt 2.3.1</w:t>
      </w:r>
    </w:p>
    <w:p w:rsidR="00CD2B6D" w:rsidRPr="00CD2B6D" w:rsidRDefault="00CD2B6D" w:rsidP="00CD2B6D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0EA6" w:rsidRPr="00080963" w:rsidRDefault="00570EA6" w:rsidP="0008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14" w:name="_Hlk27383610"/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="00851269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8</w:t>
      </w: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bookmarkEnd w:id="14"/>
      <w:r w:rsidR="000809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Czy Zamawiający wyraża zgodę, aby Wykonawca zamiast aktualnego odpisu z właściwego rejestru w celu wykazania braku podstaw do wykluczenia w oparciu o art. 24 ust. 1 pkt. 2 ustawy, przedstawił </w:t>
      </w: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informację odpowiadającą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odpisowi aktualnemu z rejestru</w:t>
      </w:r>
      <w:r w:rsidRPr="00BB2AA2">
        <w:rPr>
          <w:rFonts w:ascii="Times New Roman" w:hAnsi="Times New Roman" w:cs="Times New Roman"/>
          <w:color w:val="000000"/>
          <w:sz w:val="24"/>
          <w:szCs w:val="24"/>
        </w:rPr>
        <w:t> przedsiębiorców, pobraną na podstawie art. 4 ust. 4a ustawy z dnia 20 sierpnia 1997 r. o Krajowym Rejestrze Sądowym?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AA2">
        <w:rPr>
          <w:rFonts w:ascii="Times New Roman" w:hAnsi="Times New Roman" w:cs="Times New Roman"/>
          <w:color w:val="000000"/>
          <w:sz w:val="24"/>
          <w:szCs w:val="24"/>
        </w:rPr>
        <w:t>Departament Informatyzacji i Rejestrów Sądowych Ministerstwa Sprawiedliwości uruchomił w dniu 28 czerwca 2012 roku internetową usługę pozwalającą na pobranie wydruku komputerowego aktualnych informacji o podmiotach wpisanych do KRS. Wydruki te mają moc zrównaną z mocą dokumentów wydawanych przez Centralną Informację.</w:t>
      </w:r>
    </w:p>
    <w:p w:rsidR="00F17185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27383653"/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Odpowiedź na pytanie nr </w:t>
      </w:r>
      <w:bookmarkEnd w:id="15"/>
      <w:r w:rsidR="00851269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F17185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TAK, 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Zamawiający wyraża zgodę, aby Wykonawca zamiast aktualnego odpisu z właściwego rejestru w celu wykazania braku podstaw do wykluczenia w oparciu o art. 24 ust. 1 pkt. 2 ustawy, przedstawił </w:t>
      </w:r>
      <w:r w:rsidR="00F17185"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informację odpowiadającą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7185" w:rsidRPr="00BB2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odpisowi aktualnemu z rejestru</w:t>
      </w:r>
      <w:r w:rsidR="00F17185" w:rsidRPr="00BB2AA2">
        <w:rPr>
          <w:rFonts w:ascii="Times New Roman" w:hAnsi="Times New Roman" w:cs="Times New Roman"/>
          <w:color w:val="000000"/>
          <w:sz w:val="24"/>
          <w:szCs w:val="24"/>
        </w:rPr>
        <w:t> przedsiębiorców, pobraną na podstawie art. 4 ust. 4a ustawy z dnia 20 sierpnia 1997 r. o Krajowym Rejestrze Sądowym.</w:t>
      </w:r>
    </w:p>
    <w:p w:rsidR="00CD2B6D" w:rsidRPr="00BB2AA2" w:rsidRDefault="00CD2B6D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6DF1" w:rsidRPr="00BB2AA2" w:rsidRDefault="00936DF1" w:rsidP="0008096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222222"/>
          <w:sz w:val="24"/>
          <w:szCs w:val="24"/>
        </w:rPr>
        <w:t>Dotyczy SIWZ, Parametry graniczne analizatora hematologicznego typu 5 DIFF – Załącznik nr 1 do SIWZ, pkt 11</w:t>
      </w:r>
    </w:p>
    <w:p w:rsidR="00936DF1" w:rsidRPr="00BB2AA2" w:rsidRDefault="00936DF1" w:rsidP="00080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36DF1" w:rsidRPr="00080963" w:rsidRDefault="00936DF1" w:rsidP="0008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Pytanie nr </w:t>
      </w:r>
      <w:r w:rsidR="00851269"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9</w:t>
      </w:r>
      <w:r w:rsidRPr="00BB2AA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="0008096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B2AA2">
        <w:rPr>
          <w:rFonts w:ascii="Times New Roman" w:hAnsi="Times New Roman" w:cs="Times New Roman"/>
          <w:color w:val="222222"/>
          <w:sz w:val="24"/>
          <w:szCs w:val="24"/>
        </w:rPr>
        <w:t>Czy Zamawiający potwierdza, że w przypadku zaoferowania udziału w kontroli międzynarodowej producenta analizatora w oparciu o wyniki kontroli wewnątrzlaboratoryjnej – nie wymaga zaoferowania innej kontroli międzynarodowej?</w:t>
      </w:r>
    </w:p>
    <w:p w:rsidR="00936DF1" w:rsidRPr="00BB2AA2" w:rsidRDefault="00936DF1" w:rsidP="00080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B2AA2" w:rsidRPr="00BB2AA2" w:rsidRDefault="00936DF1" w:rsidP="00080963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Odpowiedź na pytanie nr </w:t>
      </w:r>
      <w:r w:rsidR="00851269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B2AA2" w:rsidRPr="00BB2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TAK - </w:t>
      </w:r>
      <w:r w:rsidR="00BB2AA2" w:rsidRPr="00BB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potwierdza, </w:t>
      </w:r>
      <w:r w:rsidR="00BB2AA2" w:rsidRPr="00BB2AA2">
        <w:rPr>
          <w:rFonts w:ascii="Times New Roman" w:hAnsi="Times New Roman" w:cs="Times New Roman"/>
          <w:color w:val="222222"/>
          <w:sz w:val="24"/>
          <w:szCs w:val="24"/>
        </w:rPr>
        <w:t>że w przypadku zaoferowania udziału w kontroli międzynarodowej producenta analizatora w oparciu o wyniki kontroli wewnątrzlaboratoryjnej – nie wymaga zaoferowania innej kontroli międzynarodowej</w:t>
      </w:r>
      <w:r w:rsidR="00CD2B6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6DF1" w:rsidRPr="00BB2AA2" w:rsidRDefault="00936DF1" w:rsidP="000809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936DF1" w:rsidRPr="00BB2AA2" w:rsidRDefault="00936DF1" w:rsidP="00080963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36DF1" w:rsidRPr="00BB2AA2" w:rsidRDefault="00936DF1" w:rsidP="00080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EA6" w:rsidRPr="00BB2AA2" w:rsidRDefault="00570EA6" w:rsidP="0008096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D1" w:rsidRPr="00CD2B6D" w:rsidRDefault="006E69D1" w:rsidP="00CD2B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:rsidR="006E69D1" w:rsidRPr="000E67DF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9D1" w:rsidRPr="000E67DF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:rsidR="00446FF4" w:rsidRPr="000E67DF" w:rsidRDefault="006E69D1" w:rsidP="006E69D1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GoBack"/>
      <w:bookmarkEnd w:id="16"/>
      <w:r w:rsidRPr="000E6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0E67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0A" w:rsidRDefault="005C5A0A" w:rsidP="00FD1A0A">
      <w:pPr>
        <w:spacing w:after="0" w:line="240" w:lineRule="auto"/>
      </w:pPr>
      <w:r>
        <w:separator/>
      </w:r>
    </w:p>
  </w:endnote>
  <w:endnote w:type="continuationSeparator" w:id="0">
    <w:p w:rsidR="005C5A0A" w:rsidRDefault="005C5A0A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4555"/>
      <w:docPartObj>
        <w:docPartGallery w:val="Page Numbers (Bottom of Page)"/>
        <w:docPartUnique/>
      </w:docPartObj>
    </w:sdtPr>
    <w:sdtEndPr/>
    <w:sdtContent>
      <w:p w:rsidR="00FD1A0A" w:rsidRDefault="00FD1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6">
          <w:rPr>
            <w:noProof/>
          </w:rPr>
          <w:t>4</w:t>
        </w:r>
        <w:r>
          <w:fldChar w:fldCharType="end"/>
        </w:r>
      </w:p>
    </w:sdtContent>
  </w:sdt>
  <w:p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0A" w:rsidRDefault="005C5A0A" w:rsidP="00FD1A0A">
      <w:pPr>
        <w:spacing w:after="0" w:line="240" w:lineRule="auto"/>
      </w:pPr>
      <w:r>
        <w:separator/>
      </w:r>
    </w:p>
  </w:footnote>
  <w:footnote w:type="continuationSeparator" w:id="0">
    <w:p w:rsidR="005C5A0A" w:rsidRDefault="005C5A0A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DCA"/>
    <w:multiLevelType w:val="multilevel"/>
    <w:tmpl w:val="6E7A95C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00AD6"/>
    <w:multiLevelType w:val="multilevel"/>
    <w:tmpl w:val="D9AE78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82A55"/>
    <w:multiLevelType w:val="multilevel"/>
    <w:tmpl w:val="982420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74BE3"/>
    <w:multiLevelType w:val="hybridMultilevel"/>
    <w:tmpl w:val="11265C6A"/>
    <w:lvl w:ilvl="0" w:tplc="8E76D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7634"/>
    <w:multiLevelType w:val="hybridMultilevel"/>
    <w:tmpl w:val="09EAADB2"/>
    <w:lvl w:ilvl="0" w:tplc="8E76D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91FE5"/>
    <w:multiLevelType w:val="multilevel"/>
    <w:tmpl w:val="82F0A6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B2173"/>
    <w:multiLevelType w:val="multilevel"/>
    <w:tmpl w:val="FE2C74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D2AB5"/>
    <w:multiLevelType w:val="multilevel"/>
    <w:tmpl w:val="4FBC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75C9E"/>
    <w:multiLevelType w:val="hybridMultilevel"/>
    <w:tmpl w:val="D32A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64AA"/>
    <w:multiLevelType w:val="multilevel"/>
    <w:tmpl w:val="35C07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B7EC5"/>
    <w:multiLevelType w:val="multilevel"/>
    <w:tmpl w:val="4474AA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373EC"/>
    <w:rsid w:val="0006776C"/>
    <w:rsid w:val="000705D4"/>
    <w:rsid w:val="00075A64"/>
    <w:rsid w:val="00080963"/>
    <w:rsid w:val="0009735D"/>
    <w:rsid w:val="000E67DF"/>
    <w:rsid w:val="00104C33"/>
    <w:rsid w:val="00140C13"/>
    <w:rsid w:val="00175986"/>
    <w:rsid w:val="001861FA"/>
    <w:rsid w:val="00195707"/>
    <w:rsid w:val="001B0A84"/>
    <w:rsid w:val="00225B33"/>
    <w:rsid w:val="002542AF"/>
    <w:rsid w:val="002A2543"/>
    <w:rsid w:val="002C68B2"/>
    <w:rsid w:val="00300F61"/>
    <w:rsid w:val="00367DAB"/>
    <w:rsid w:val="00397580"/>
    <w:rsid w:val="003A5860"/>
    <w:rsid w:val="003D38C6"/>
    <w:rsid w:val="003E53D3"/>
    <w:rsid w:val="004206F2"/>
    <w:rsid w:val="00433CD7"/>
    <w:rsid w:val="00446FF4"/>
    <w:rsid w:val="005351C5"/>
    <w:rsid w:val="00546641"/>
    <w:rsid w:val="00570EA6"/>
    <w:rsid w:val="005736B1"/>
    <w:rsid w:val="00576344"/>
    <w:rsid w:val="005B0B5E"/>
    <w:rsid w:val="005B1EF6"/>
    <w:rsid w:val="005C5A0A"/>
    <w:rsid w:val="005E74C4"/>
    <w:rsid w:val="005F17AD"/>
    <w:rsid w:val="00625CCF"/>
    <w:rsid w:val="006360D4"/>
    <w:rsid w:val="00640D80"/>
    <w:rsid w:val="00644A59"/>
    <w:rsid w:val="00646F88"/>
    <w:rsid w:val="00652E39"/>
    <w:rsid w:val="00670C2E"/>
    <w:rsid w:val="006741B2"/>
    <w:rsid w:val="006A5AF2"/>
    <w:rsid w:val="006D39A7"/>
    <w:rsid w:val="006E69D1"/>
    <w:rsid w:val="00701515"/>
    <w:rsid w:val="00787D6F"/>
    <w:rsid w:val="007C3645"/>
    <w:rsid w:val="007D0EF6"/>
    <w:rsid w:val="007D1125"/>
    <w:rsid w:val="007E7FC2"/>
    <w:rsid w:val="007F43EC"/>
    <w:rsid w:val="008034D3"/>
    <w:rsid w:val="00851269"/>
    <w:rsid w:val="008B5447"/>
    <w:rsid w:val="008C5FE8"/>
    <w:rsid w:val="008E137D"/>
    <w:rsid w:val="00936DF1"/>
    <w:rsid w:val="00944E37"/>
    <w:rsid w:val="009A01ED"/>
    <w:rsid w:val="00A139EF"/>
    <w:rsid w:val="00A32EA6"/>
    <w:rsid w:val="00A562E4"/>
    <w:rsid w:val="00A61E23"/>
    <w:rsid w:val="00AA24CC"/>
    <w:rsid w:val="00AA5157"/>
    <w:rsid w:val="00AB2CB3"/>
    <w:rsid w:val="00B15791"/>
    <w:rsid w:val="00B44AA3"/>
    <w:rsid w:val="00B81287"/>
    <w:rsid w:val="00BB2AA2"/>
    <w:rsid w:val="00BC42E9"/>
    <w:rsid w:val="00BD4BF9"/>
    <w:rsid w:val="00C00D3A"/>
    <w:rsid w:val="00C065CB"/>
    <w:rsid w:val="00C200C8"/>
    <w:rsid w:val="00C25301"/>
    <w:rsid w:val="00C57BD1"/>
    <w:rsid w:val="00C67A67"/>
    <w:rsid w:val="00C9487D"/>
    <w:rsid w:val="00CB7EA0"/>
    <w:rsid w:val="00CD2B6D"/>
    <w:rsid w:val="00CD49FF"/>
    <w:rsid w:val="00D64396"/>
    <w:rsid w:val="00E117FF"/>
    <w:rsid w:val="00E230A2"/>
    <w:rsid w:val="00E35620"/>
    <w:rsid w:val="00E50C90"/>
    <w:rsid w:val="00EA4CDB"/>
    <w:rsid w:val="00F14A15"/>
    <w:rsid w:val="00F17185"/>
    <w:rsid w:val="00F17CEF"/>
    <w:rsid w:val="00F5054F"/>
    <w:rsid w:val="00F70F5D"/>
    <w:rsid w:val="00F775D1"/>
    <w:rsid w:val="00F80373"/>
    <w:rsid w:val="00FD05D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8DE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  <w:style w:type="paragraph" w:styleId="Bezodstpw">
    <w:name w:val="No Spacing"/>
    <w:uiPriority w:val="1"/>
    <w:qFormat/>
    <w:rsid w:val="00AB2CB3"/>
    <w:pPr>
      <w:spacing w:after="0" w:line="240" w:lineRule="auto"/>
    </w:pPr>
    <w:rPr>
      <w:lang w:val="en-US"/>
    </w:rPr>
  </w:style>
  <w:style w:type="paragraph" w:styleId="Tekstpodstawowywcity3">
    <w:name w:val="Body Text Indent 3"/>
    <w:basedOn w:val="Normalny"/>
    <w:link w:val="Tekstpodstawowywcity3Znak"/>
    <w:rsid w:val="005351C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1C5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2530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3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2019-12-16T11:53:00Z</cp:lastPrinted>
  <dcterms:created xsi:type="dcterms:W3CDTF">2016-12-15T08:25:00Z</dcterms:created>
  <dcterms:modified xsi:type="dcterms:W3CDTF">2019-12-16T12:58:00Z</dcterms:modified>
</cp:coreProperties>
</file>