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A1B" w:rsidRDefault="00692A1B" w:rsidP="00692A1B">
      <w:pPr>
        <w:tabs>
          <w:tab w:val="left" w:pos="1080"/>
          <w:tab w:val="left" w:pos="11520"/>
        </w:tabs>
        <w:jc w:val="right"/>
        <w:rPr>
          <w:b/>
          <w:bCs/>
          <w:iCs/>
        </w:rPr>
      </w:pPr>
    </w:p>
    <w:p w:rsidR="00692A1B" w:rsidRDefault="00692A1B" w:rsidP="00692A1B">
      <w:pPr>
        <w:tabs>
          <w:tab w:val="left" w:pos="1080"/>
          <w:tab w:val="left" w:pos="11520"/>
        </w:tabs>
        <w:jc w:val="right"/>
        <w:rPr>
          <w:b/>
          <w:bCs/>
          <w:iCs/>
        </w:rPr>
      </w:pPr>
    </w:p>
    <w:p w:rsidR="00692A1B" w:rsidRPr="0011140F" w:rsidRDefault="00692A1B" w:rsidP="00692A1B">
      <w:pPr>
        <w:tabs>
          <w:tab w:val="left" w:pos="1080"/>
          <w:tab w:val="left" w:pos="11520"/>
        </w:tabs>
        <w:jc w:val="right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11140F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ZAŁĄCZNIK NR 1 </w:t>
      </w:r>
      <w:r w:rsidRPr="0011140F">
        <w:rPr>
          <w:rFonts w:ascii="Times New Roman" w:hAnsi="Times New Roman" w:cs="Times New Roman"/>
          <w:b/>
          <w:sz w:val="20"/>
          <w:szCs w:val="20"/>
        </w:rPr>
        <w:t>do SIWZ</w:t>
      </w:r>
    </w:p>
    <w:p w:rsidR="00692A1B" w:rsidRPr="00552777" w:rsidRDefault="00692A1B" w:rsidP="00692A1B">
      <w:pPr>
        <w:pStyle w:val="Tekstpodstawowy"/>
        <w:rPr>
          <w:sz w:val="24"/>
          <w:szCs w:val="24"/>
          <w:u w:val="single"/>
        </w:rPr>
      </w:pPr>
      <w:r w:rsidRPr="00552777">
        <w:rPr>
          <w:sz w:val="24"/>
          <w:szCs w:val="24"/>
        </w:rPr>
        <w:t xml:space="preserve">…………………………….. </w:t>
      </w:r>
      <w:r w:rsidRPr="00552777">
        <w:rPr>
          <w:sz w:val="24"/>
          <w:szCs w:val="24"/>
        </w:rPr>
        <w:tab/>
      </w:r>
      <w:r w:rsidRPr="00552777">
        <w:rPr>
          <w:sz w:val="24"/>
          <w:szCs w:val="24"/>
        </w:rPr>
        <w:tab/>
      </w:r>
      <w:r w:rsidRPr="00552777">
        <w:rPr>
          <w:sz w:val="24"/>
          <w:szCs w:val="24"/>
        </w:rPr>
        <w:tab/>
      </w:r>
      <w:r w:rsidRPr="00552777">
        <w:rPr>
          <w:sz w:val="24"/>
          <w:szCs w:val="24"/>
        </w:rPr>
        <w:tab/>
      </w:r>
      <w:r w:rsidRPr="00552777">
        <w:rPr>
          <w:sz w:val="24"/>
          <w:szCs w:val="24"/>
        </w:rPr>
        <w:tab/>
      </w:r>
      <w:r w:rsidRPr="00552777">
        <w:rPr>
          <w:sz w:val="24"/>
          <w:szCs w:val="24"/>
        </w:rPr>
        <w:tab/>
      </w:r>
      <w:r w:rsidRPr="00552777">
        <w:rPr>
          <w:sz w:val="24"/>
          <w:szCs w:val="24"/>
        </w:rPr>
        <w:tab/>
      </w:r>
      <w:r w:rsidRPr="00552777">
        <w:rPr>
          <w:sz w:val="24"/>
          <w:szCs w:val="24"/>
          <w:u w:val="single"/>
        </w:rPr>
        <w:t xml:space="preserve"> </w:t>
      </w:r>
    </w:p>
    <w:p w:rsidR="00692A1B" w:rsidRPr="00552777" w:rsidRDefault="00692A1B" w:rsidP="00692A1B">
      <w:pPr>
        <w:pStyle w:val="Tekstpodstawowy"/>
        <w:rPr>
          <w:i/>
          <w:sz w:val="24"/>
          <w:szCs w:val="24"/>
        </w:rPr>
      </w:pPr>
      <w:r w:rsidRPr="00552777">
        <w:rPr>
          <w:i/>
          <w:sz w:val="24"/>
          <w:szCs w:val="24"/>
        </w:rPr>
        <w:t>Pieczęć (nazwa i adres)Wykonawcy</w:t>
      </w:r>
    </w:p>
    <w:p w:rsidR="00361716" w:rsidRDefault="00692A1B" w:rsidP="00692A1B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Zestawienie parametrów t</w:t>
      </w:r>
      <w:r w:rsidRPr="00552777">
        <w:rPr>
          <w:b/>
          <w:sz w:val="24"/>
          <w:szCs w:val="24"/>
        </w:rPr>
        <w:t>echnicznych</w:t>
      </w:r>
      <w:r w:rsidR="00690F45">
        <w:rPr>
          <w:b/>
          <w:sz w:val="24"/>
          <w:szCs w:val="24"/>
        </w:rPr>
        <w:t xml:space="preserve"> oraz wymagań dotyczących gwarancji i serwisu</w:t>
      </w:r>
    </w:p>
    <w:p w:rsidR="00361716" w:rsidRDefault="00692A1B" w:rsidP="00692A1B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APARATU U</w:t>
      </w:r>
      <w:r w:rsidR="00361716">
        <w:rPr>
          <w:b/>
          <w:sz w:val="24"/>
          <w:szCs w:val="24"/>
        </w:rPr>
        <w:t>SG</w:t>
      </w:r>
      <w:r w:rsidR="00635AA5">
        <w:rPr>
          <w:b/>
          <w:sz w:val="24"/>
          <w:szCs w:val="24"/>
        </w:rPr>
        <w:t xml:space="preserve"> OKULISTYCZNEGO</w:t>
      </w:r>
      <w:r w:rsidR="00361716">
        <w:rPr>
          <w:b/>
          <w:sz w:val="24"/>
          <w:szCs w:val="24"/>
        </w:rPr>
        <w:t xml:space="preserve"> </w:t>
      </w:r>
    </w:p>
    <w:p w:rsidR="00692A1B" w:rsidRDefault="00692A1B" w:rsidP="00692A1B">
      <w:pPr>
        <w:pStyle w:val="Tekstpodstawowy"/>
        <w:rPr>
          <w:b/>
          <w:sz w:val="24"/>
          <w:szCs w:val="24"/>
        </w:rPr>
      </w:pPr>
    </w:p>
    <w:p w:rsidR="00690F45" w:rsidRDefault="00690F45" w:rsidP="00692A1B">
      <w:pPr>
        <w:pStyle w:val="Tekstpodstawowy"/>
        <w:rPr>
          <w:b/>
          <w:sz w:val="24"/>
          <w:szCs w:val="24"/>
          <w:u w:val="single"/>
        </w:rPr>
      </w:pPr>
    </w:p>
    <w:p w:rsidR="00690F45" w:rsidRPr="00552777" w:rsidRDefault="00690F45" w:rsidP="00692A1B">
      <w:pPr>
        <w:pStyle w:val="Tekstpodstawowy"/>
        <w:rPr>
          <w:b/>
          <w:sz w:val="24"/>
          <w:szCs w:val="24"/>
          <w:u w:val="single"/>
        </w:rPr>
      </w:pPr>
    </w:p>
    <w:p w:rsidR="00692A1B" w:rsidRPr="00552777" w:rsidRDefault="00692A1B" w:rsidP="00692A1B">
      <w:pPr>
        <w:pStyle w:val="Tekstpodstawowy"/>
        <w:rPr>
          <w:b/>
          <w:sz w:val="24"/>
          <w:szCs w:val="24"/>
        </w:rPr>
      </w:pPr>
      <w:r w:rsidRPr="00552777">
        <w:rPr>
          <w:b/>
          <w:sz w:val="24"/>
          <w:szCs w:val="24"/>
          <w:u w:val="single"/>
        </w:rPr>
        <w:t>Przedmiot oferty:</w:t>
      </w:r>
      <w:r w:rsidRPr="00552777">
        <w:rPr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>APARAT U</w:t>
      </w:r>
      <w:r w:rsidR="00361716">
        <w:rPr>
          <w:b/>
          <w:sz w:val="24"/>
          <w:szCs w:val="24"/>
          <w:u w:val="single"/>
        </w:rPr>
        <w:t>SG</w:t>
      </w:r>
      <w:r w:rsidR="00690F45">
        <w:rPr>
          <w:b/>
          <w:sz w:val="24"/>
          <w:szCs w:val="24"/>
          <w:u w:val="single"/>
        </w:rPr>
        <w:t xml:space="preserve"> </w:t>
      </w:r>
      <w:r w:rsidR="00635AA5">
        <w:rPr>
          <w:b/>
          <w:sz w:val="24"/>
          <w:szCs w:val="24"/>
          <w:u w:val="single"/>
        </w:rPr>
        <w:t>OKULISTYCZNY</w:t>
      </w:r>
      <w:r w:rsidRPr="00552777">
        <w:rPr>
          <w:b/>
          <w:sz w:val="24"/>
          <w:szCs w:val="24"/>
        </w:rPr>
        <w:t xml:space="preserve"> - 1 </w:t>
      </w:r>
      <w:proofErr w:type="spellStart"/>
      <w:r w:rsidRPr="00552777">
        <w:rPr>
          <w:b/>
          <w:sz w:val="24"/>
          <w:szCs w:val="24"/>
        </w:rPr>
        <w:t>kpl</w:t>
      </w:r>
      <w:proofErr w:type="spellEnd"/>
      <w:r w:rsidRPr="00552777">
        <w:rPr>
          <w:b/>
          <w:sz w:val="24"/>
          <w:szCs w:val="24"/>
        </w:rPr>
        <w:t>.</w:t>
      </w:r>
    </w:p>
    <w:p w:rsidR="00692A1B" w:rsidRPr="00552777" w:rsidRDefault="00692A1B" w:rsidP="00692A1B">
      <w:pPr>
        <w:pStyle w:val="Tekstpodstawowy"/>
        <w:rPr>
          <w:b/>
          <w:sz w:val="24"/>
          <w:szCs w:val="24"/>
        </w:rPr>
      </w:pPr>
    </w:p>
    <w:p w:rsidR="00692A1B" w:rsidRPr="00552777" w:rsidRDefault="00692A1B" w:rsidP="00692A1B">
      <w:pPr>
        <w:spacing w:line="360" w:lineRule="auto"/>
      </w:pPr>
      <w:r w:rsidRPr="00552777">
        <w:t>Nazwa:       ……………………….</w:t>
      </w:r>
      <w:r w:rsidRPr="00552777">
        <w:tab/>
      </w:r>
      <w:r w:rsidRPr="00552777">
        <w:tab/>
      </w:r>
      <w:r w:rsidRPr="00552777">
        <w:tab/>
        <w:t>Model: ……………………….</w:t>
      </w:r>
    </w:p>
    <w:p w:rsidR="00692A1B" w:rsidRPr="00552777" w:rsidRDefault="00692A1B" w:rsidP="00692A1B">
      <w:pPr>
        <w:spacing w:line="360" w:lineRule="auto"/>
      </w:pPr>
      <w:r w:rsidRPr="00552777">
        <w:t>Producent : ……………………….</w:t>
      </w:r>
      <w:r w:rsidRPr="00552777">
        <w:tab/>
      </w:r>
      <w:r w:rsidRPr="00552777">
        <w:tab/>
      </w:r>
      <w:r w:rsidRPr="00552777">
        <w:tab/>
        <w:t>Rok produkcji: ……………….</w:t>
      </w:r>
    </w:p>
    <w:p w:rsidR="00692A1B" w:rsidRDefault="00692A1B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2466"/>
        <w:gridCol w:w="1856"/>
        <w:gridCol w:w="1448"/>
        <w:gridCol w:w="1726"/>
      </w:tblGrid>
      <w:tr w:rsidR="00692A1B" w:rsidRPr="00ED2BF1" w:rsidTr="00380DBF">
        <w:tc>
          <w:tcPr>
            <w:tcW w:w="1566" w:type="dxa"/>
            <w:shd w:val="clear" w:color="auto" w:fill="auto"/>
          </w:tcPr>
          <w:p w:rsidR="00692A1B" w:rsidRPr="00ED2BF1" w:rsidRDefault="00692A1B" w:rsidP="00A6082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2466" w:type="dxa"/>
            <w:shd w:val="clear" w:color="auto" w:fill="auto"/>
          </w:tcPr>
          <w:p w:rsidR="00692A1B" w:rsidRPr="00ED2BF1" w:rsidRDefault="00692A1B" w:rsidP="00A608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1856" w:type="dxa"/>
            <w:shd w:val="clear" w:color="auto" w:fill="auto"/>
          </w:tcPr>
          <w:p w:rsidR="00692A1B" w:rsidRPr="00ED2BF1" w:rsidRDefault="00692A1B" w:rsidP="00A608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BF1">
              <w:rPr>
                <w:rFonts w:ascii="Times New Roman" w:hAnsi="Times New Roman"/>
                <w:b/>
                <w:bCs/>
                <w:sz w:val="18"/>
                <w:szCs w:val="18"/>
              </w:rPr>
              <w:t>Wartość wymagana/graniczna</w:t>
            </w:r>
          </w:p>
        </w:tc>
        <w:tc>
          <w:tcPr>
            <w:tcW w:w="1448" w:type="dxa"/>
            <w:shd w:val="clear" w:color="auto" w:fill="auto"/>
          </w:tcPr>
          <w:p w:rsidR="00692A1B" w:rsidRPr="00ED2BF1" w:rsidRDefault="00692A1B" w:rsidP="00A608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BF1">
              <w:rPr>
                <w:rFonts w:ascii="Times New Roman" w:hAnsi="Times New Roman"/>
                <w:b/>
                <w:bCs/>
                <w:sz w:val="18"/>
                <w:szCs w:val="18"/>
              </w:rPr>
              <w:t>Wartość oferowana</w:t>
            </w:r>
          </w:p>
        </w:tc>
        <w:tc>
          <w:tcPr>
            <w:tcW w:w="1726" w:type="dxa"/>
            <w:shd w:val="clear" w:color="auto" w:fill="auto"/>
          </w:tcPr>
          <w:p w:rsidR="00692A1B" w:rsidRPr="00ED2BF1" w:rsidRDefault="00692A1B" w:rsidP="00A608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BF1">
              <w:rPr>
                <w:rFonts w:ascii="Times New Roman" w:hAnsi="Times New Roman"/>
                <w:b/>
                <w:bCs/>
                <w:sz w:val="18"/>
                <w:szCs w:val="18"/>
              </w:rPr>
              <w:t>Punktacja</w:t>
            </w:r>
          </w:p>
        </w:tc>
      </w:tr>
      <w:tr w:rsidR="00692A1B" w:rsidRPr="00ED2BF1" w:rsidTr="00380DBF">
        <w:tc>
          <w:tcPr>
            <w:tcW w:w="1566" w:type="dxa"/>
            <w:shd w:val="clear" w:color="auto" w:fill="D0CECE" w:themeFill="background2" w:themeFillShade="E6"/>
          </w:tcPr>
          <w:p w:rsidR="00692A1B" w:rsidRPr="00ED2BF1" w:rsidRDefault="00692A1B" w:rsidP="0098698D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96" w:type="dxa"/>
            <w:gridSpan w:val="4"/>
            <w:shd w:val="clear" w:color="auto" w:fill="D0CECE" w:themeFill="background2" w:themeFillShade="E6"/>
          </w:tcPr>
          <w:p w:rsidR="00692A1B" w:rsidRPr="00ED2BF1" w:rsidRDefault="00692A1B" w:rsidP="009869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ED2BF1">
              <w:rPr>
                <w:rFonts w:ascii="Times New Roman" w:hAnsi="Times New Roman"/>
                <w:b/>
                <w:sz w:val="18"/>
                <w:szCs w:val="18"/>
              </w:rPr>
              <w:t xml:space="preserve">I Parametry </w:t>
            </w:r>
            <w:r w:rsidR="00380DBF">
              <w:rPr>
                <w:rFonts w:ascii="Times New Roman" w:hAnsi="Times New Roman"/>
                <w:b/>
                <w:sz w:val="18"/>
                <w:szCs w:val="18"/>
              </w:rPr>
              <w:t>techniczne - wymagane</w:t>
            </w:r>
          </w:p>
        </w:tc>
      </w:tr>
      <w:tr w:rsidR="00692A1B" w:rsidRPr="00ED2BF1" w:rsidTr="00380DBF">
        <w:tc>
          <w:tcPr>
            <w:tcW w:w="1566" w:type="dxa"/>
            <w:shd w:val="clear" w:color="auto" w:fill="auto"/>
          </w:tcPr>
          <w:p w:rsidR="00692A1B" w:rsidRPr="00ED2BF1" w:rsidRDefault="00692A1B" w:rsidP="00692A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shd w:val="clear" w:color="auto" w:fill="auto"/>
          </w:tcPr>
          <w:p w:rsidR="00692A1B" w:rsidRPr="00FC1A3C" w:rsidRDefault="00692A1B" w:rsidP="0098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1A3C">
              <w:rPr>
                <w:rFonts w:ascii="Times New Roman" w:hAnsi="Times New Roman"/>
                <w:bCs/>
                <w:sz w:val="18"/>
                <w:szCs w:val="18"/>
              </w:rPr>
              <w:t xml:space="preserve">Aparat fabrycznie nowy </w:t>
            </w:r>
            <w:r w:rsidR="00FC1A3C" w:rsidRPr="00FC1A3C">
              <w:rPr>
                <w:rFonts w:ascii="Times New Roman" w:hAnsi="Times New Roman"/>
                <w:bCs/>
                <w:sz w:val="18"/>
                <w:szCs w:val="18"/>
              </w:rPr>
              <w:t>– rok produkcji 2018r.</w:t>
            </w:r>
          </w:p>
        </w:tc>
        <w:tc>
          <w:tcPr>
            <w:tcW w:w="1856" w:type="dxa"/>
            <w:shd w:val="clear" w:color="auto" w:fill="auto"/>
          </w:tcPr>
          <w:p w:rsidR="00692A1B" w:rsidRPr="00ED2BF1" w:rsidRDefault="00692A1B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TAK </w:t>
            </w:r>
          </w:p>
        </w:tc>
        <w:tc>
          <w:tcPr>
            <w:tcW w:w="1448" w:type="dxa"/>
            <w:shd w:val="clear" w:color="auto" w:fill="auto"/>
          </w:tcPr>
          <w:p w:rsidR="00692A1B" w:rsidRPr="00ED2BF1" w:rsidRDefault="00692A1B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26" w:type="dxa"/>
            <w:shd w:val="clear" w:color="auto" w:fill="auto"/>
          </w:tcPr>
          <w:p w:rsidR="00692A1B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</w:t>
            </w:r>
            <w:r w:rsidR="00692A1B">
              <w:rPr>
                <w:rFonts w:ascii="Times New Roman" w:hAnsi="Times New Roman"/>
                <w:sz w:val="18"/>
                <w:szCs w:val="18"/>
              </w:rPr>
              <w:t>ez punktacji</w:t>
            </w:r>
          </w:p>
        </w:tc>
      </w:tr>
      <w:tr w:rsidR="00380DBF" w:rsidRPr="00ED2BF1" w:rsidTr="00380DBF">
        <w:tc>
          <w:tcPr>
            <w:tcW w:w="1566" w:type="dxa"/>
            <w:shd w:val="clear" w:color="auto" w:fill="FFFFFF" w:themeFill="background1"/>
          </w:tcPr>
          <w:p w:rsidR="00380DBF" w:rsidRPr="00ED2BF1" w:rsidRDefault="00380DBF" w:rsidP="00692A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shd w:val="clear" w:color="auto" w:fill="auto"/>
          </w:tcPr>
          <w:p w:rsidR="00380DBF" w:rsidRPr="00ED2BF1" w:rsidRDefault="00635AA5" w:rsidP="0098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Przenośny skaner oftalmiczny – SKAN B do współpracy z komputerem za pomocą standardowego złącza USG wraz z niezbędnym oprogramowaniem </w:t>
            </w:r>
          </w:p>
        </w:tc>
        <w:tc>
          <w:tcPr>
            <w:tcW w:w="1856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448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80DBF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692A1B" w:rsidRPr="00ED2BF1" w:rsidTr="00380DBF">
        <w:tc>
          <w:tcPr>
            <w:tcW w:w="1566" w:type="dxa"/>
            <w:shd w:val="clear" w:color="auto" w:fill="FFFFFF" w:themeFill="background1"/>
          </w:tcPr>
          <w:p w:rsidR="00692A1B" w:rsidRPr="00ED2BF1" w:rsidRDefault="00692A1B" w:rsidP="00692A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shd w:val="clear" w:color="auto" w:fill="auto"/>
          </w:tcPr>
          <w:p w:rsidR="00692A1B" w:rsidRPr="00ED2BF1" w:rsidRDefault="00635AA5" w:rsidP="0098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Uszczelniona sonda zawierająca w sobie całą elektronikę i przetwornik</w:t>
            </w:r>
            <w:r w:rsidR="00A613B1">
              <w:rPr>
                <w:rFonts w:ascii="Times New Roman" w:hAnsi="Times New Roman"/>
                <w:bCs/>
                <w:sz w:val="18"/>
                <w:szCs w:val="18"/>
              </w:rPr>
              <w:t xml:space="preserve"> o częstotliwości 12 MHz</w:t>
            </w:r>
          </w:p>
        </w:tc>
        <w:tc>
          <w:tcPr>
            <w:tcW w:w="1856" w:type="dxa"/>
            <w:shd w:val="clear" w:color="auto" w:fill="auto"/>
          </w:tcPr>
          <w:p w:rsidR="00692A1B" w:rsidRPr="00ED2BF1" w:rsidRDefault="00692A1B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BF1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448" w:type="dxa"/>
            <w:shd w:val="clear" w:color="auto" w:fill="auto"/>
          </w:tcPr>
          <w:p w:rsidR="00692A1B" w:rsidRPr="00ED2BF1" w:rsidRDefault="00692A1B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692A1B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</w:t>
            </w:r>
            <w:r w:rsidR="00692A1B">
              <w:rPr>
                <w:rFonts w:ascii="Times New Roman" w:hAnsi="Times New Roman"/>
                <w:sz w:val="18"/>
                <w:szCs w:val="18"/>
              </w:rPr>
              <w:t xml:space="preserve">ez punktacji </w:t>
            </w:r>
          </w:p>
        </w:tc>
      </w:tr>
      <w:tr w:rsidR="00635AA5" w:rsidRPr="00ED2BF1" w:rsidTr="00635AA5">
        <w:trPr>
          <w:trHeight w:val="625"/>
        </w:trPr>
        <w:tc>
          <w:tcPr>
            <w:tcW w:w="1566" w:type="dxa"/>
            <w:shd w:val="clear" w:color="auto" w:fill="FFFFFF" w:themeFill="background1"/>
          </w:tcPr>
          <w:p w:rsidR="00635AA5" w:rsidRPr="00ED2BF1" w:rsidRDefault="00635AA5" w:rsidP="00692A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shd w:val="clear" w:color="auto" w:fill="FFFFFF" w:themeFill="background1"/>
          </w:tcPr>
          <w:p w:rsidR="00A16B3E" w:rsidRDefault="00A16B3E" w:rsidP="0098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 pomocą aparatu można dokonać:</w:t>
            </w:r>
          </w:p>
          <w:p w:rsidR="00A613B1" w:rsidRDefault="00A16B3E" w:rsidP="0098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Oceny struktur wewnątrz oka w przypadku tzw. nieprzezierności ośrodków optycznych (tzn. sytuacji, kiedy rogówka, ciecz wodnista w przedniej komorze oka, soczewka lub ciało szkliste tracą swoją przejrzystość i uniemożliwiają bezpośrednie obejrzenie dna oka za pomocą wziernika)</w:t>
            </w:r>
          </w:p>
          <w:p w:rsidR="00A16B3E" w:rsidRDefault="00A16B3E" w:rsidP="0098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Oceny struktur oka i oczodołu w przypadku urazów i ciał obcych.</w:t>
            </w:r>
          </w:p>
          <w:p w:rsidR="00A16B3E" w:rsidRPr="00ED2BF1" w:rsidRDefault="00A16B3E" w:rsidP="0098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Oceny nowotworów wewnątrzgałkowych i w oczodole.</w:t>
            </w:r>
          </w:p>
        </w:tc>
        <w:tc>
          <w:tcPr>
            <w:tcW w:w="1856" w:type="dxa"/>
            <w:shd w:val="clear" w:color="auto" w:fill="FFFFFF" w:themeFill="background1"/>
          </w:tcPr>
          <w:p w:rsidR="00635AA5" w:rsidRDefault="00635AA5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TAK </w:t>
            </w:r>
          </w:p>
        </w:tc>
        <w:tc>
          <w:tcPr>
            <w:tcW w:w="1448" w:type="dxa"/>
            <w:shd w:val="clear" w:color="auto" w:fill="FFFFFF" w:themeFill="background1"/>
          </w:tcPr>
          <w:p w:rsidR="00635AA5" w:rsidRPr="003D2FBE" w:rsidRDefault="00635AA5" w:rsidP="009869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6" w:type="dxa"/>
            <w:shd w:val="clear" w:color="auto" w:fill="FFFFFF" w:themeFill="background1"/>
          </w:tcPr>
          <w:p w:rsidR="00635AA5" w:rsidRPr="00380DBF" w:rsidRDefault="00635AA5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Bez punktacji </w:t>
            </w:r>
          </w:p>
        </w:tc>
      </w:tr>
      <w:tr w:rsidR="00380DBF" w:rsidRPr="00ED2BF1" w:rsidTr="00380DBF">
        <w:tc>
          <w:tcPr>
            <w:tcW w:w="1566" w:type="dxa"/>
            <w:shd w:val="clear" w:color="auto" w:fill="auto"/>
          </w:tcPr>
          <w:p w:rsidR="00380DBF" w:rsidRPr="00ED2BF1" w:rsidRDefault="00380DBF" w:rsidP="00692A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shd w:val="clear" w:color="auto" w:fill="auto"/>
          </w:tcPr>
          <w:p w:rsidR="00A613B1" w:rsidRPr="00ED2BF1" w:rsidRDefault="00A16B3E" w:rsidP="0098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Obrazowanie struktur umiejscowionych w oczodole.</w:t>
            </w:r>
          </w:p>
        </w:tc>
        <w:tc>
          <w:tcPr>
            <w:tcW w:w="1856" w:type="dxa"/>
            <w:shd w:val="clear" w:color="auto" w:fill="auto"/>
          </w:tcPr>
          <w:p w:rsidR="00380DBF" w:rsidRDefault="00635AA5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448" w:type="dxa"/>
            <w:shd w:val="clear" w:color="auto" w:fill="auto"/>
          </w:tcPr>
          <w:p w:rsidR="00380DBF" w:rsidRPr="003D2FBE" w:rsidRDefault="00380DBF" w:rsidP="009869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6" w:type="dxa"/>
            <w:shd w:val="clear" w:color="auto" w:fill="auto"/>
          </w:tcPr>
          <w:p w:rsidR="00380DBF" w:rsidRDefault="00652C31" w:rsidP="009869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Bez punktacji</w:t>
            </w:r>
          </w:p>
        </w:tc>
      </w:tr>
      <w:tr w:rsidR="00380DBF" w:rsidRPr="00ED2BF1" w:rsidTr="00380DBF">
        <w:tc>
          <w:tcPr>
            <w:tcW w:w="1566" w:type="dxa"/>
            <w:shd w:val="clear" w:color="auto" w:fill="auto"/>
          </w:tcPr>
          <w:p w:rsidR="00380DBF" w:rsidRPr="00ED2BF1" w:rsidRDefault="00380DBF" w:rsidP="00692A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shd w:val="clear" w:color="auto" w:fill="auto"/>
          </w:tcPr>
          <w:p w:rsidR="00A613B1" w:rsidRDefault="00A613B1" w:rsidP="0098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Metoda skanowania: wycinkowa </w:t>
            </w:r>
          </w:p>
          <w:p w:rsidR="00380DBF" w:rsidRPr="00ED2BF1" w:rsidRDefault="00635AA5" w:rsidP="0098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Głębokość: 30 mm/ 60mm</w:t>
            </w:r>
          </w:p>
        </w:tc>
        <w:tc>
          <w:tcPr>
            <w:tcW w:w="1856" w:type="dxa"/>
            <w:shd w:val="clear" w:color="auto" w:fill="auto"/>
          </w:tcPr>
          <w:p w:rsidR="00380DBF" w:rsidRDefault="0098698D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448" w:type="dxa"/>
            <w:shd w:val="clear" w:color="auto" w:fill="auto"/>
          </w:tcPr>
          <w:p w:rsidR="00380DBF" w:rsidRPr="003D2FBE" w:rsidRDefault="00380DBF" w:rsidP="009869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6" w:type="dxa"/>
            <w:shd w:val="clear" w:color="auto" w:fill="auto"/>
          </w:tcPr>
          <w:p w:rsidR="00380DBF" w:rsidRDefault="0098698D" w:rsidP="009869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Bez punktacji</w:t>
            </w:r>
          </w:p>
        </w:tc>
      </w:tr>
      <w:tr w:rsidR="0098698D" w:rsidRPr="00ED2BF1" w:rsidTr="00380DBF">
        <w:tc>
          <w:tcPr>
            <w:tcW w:w="1566" w:type="dxa"/>
            <w:shd w:val="clear" w:color="auto" w:fill="auto"/>
          </w:tcPr>
          <w:p w:rsidR="0098698D" w:rsidRPr="00ED2BF1" w:rsidRDefault="0098698D" w:rsidP="00692A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shd w:val="clear" w:color="auto" w:fill="auto"/>
          </w:tcPr>
          <w:p w:rsidR="0098698D" w:rsidRPr="00ED2BF1" w:rsidRDefault="00635AA5" w:rsidP="0098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Klatka: 60 st., min. 250 linii, więcej niż 1500 próbek na linię</w:t>
            </w:r>
          </w:p>
        </w:tc>
        <w:tc>
          <w:tcPr>
            <w:tcW w:w="1856" w:type="dxa"/>
            <w:shd w:val="clear" w:color="auto" w:fill="auto"/>
          </w:tcPr>
          <w:p w:rsidR="0098698D" w:rsidRDefault="0098698D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TAK </w:t>
            </w:r>
          </w:p>
        </w:tc>
        <w:tc>
          <w:tcPr>
            <w:tcW w:w="1448" w:type="dxa"/>
            <w:shd w:val="clear" w:color="auto" w:fill="auto"/>
          </w:tcPr>
          <w:p w:rsidR="0098698D" w:rsidRPr="003D2FBE" w:rsidRDefault="0098698D" w:rsidP="009869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6" w:type="dxa"/>
            <w:shd w:val="clear" w:color="auto" w:fill="auto"/>
          </w:tcPr>
          <w:p w:rsidR="0098698D" w:rsidRDefault="0098698D" w:rsidP="009869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Bez punktacji </w:t>
            </w:r>
          </w:p>
        </w:tc>
      </w:tr>
      <w:tr w:rsidR="0098698D" w:rsidRPr="00ED2BF1" w:rsidTr="00380DBF">
        <w:tc>
          <w:tcPr>
            <w:tcW w:w="1566" w:type="dxa"/>
            <w:shd w:val="clear" w:color="auto" w:fill="auto"/>
          </w:tcPr>
          <w:p w:rsidR="0098698D" w:rsidRPr="00ED2BF1" w:rsidRDefault="0098698D" w:rsidP="00692A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shd w:val="clear" w:color="auto" w:fill="auto"/>
          </w:tcPr>
          <w:p w:rsidR="0098698D" w:rsidRPr="00ED2BF1" w:rsidRDefault="00635AA5" w:rsidP="0098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Częstotliwość uaktualniania obrazu  min. 40 klatek/sek.</w:t>
            </w:r>
          </w:p>
        </w:tc>
        <w:tc>
          <w:tcPr>
            <w:tcW w:w="1856" w:type="dxa"/>
            <w:shd w:val="clear" w:color="auto" w:fill="auto"/>
          </w:tcPr>
          <w:p w:rsidR="0098698D" w:rsidRDefault="0098698D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TAK </w:t>
            </w:r>
          </w:p>
        </w:tc>
        <w:tc>
          <w:tcPr>
            <w:tcW w:w="1448" w:type="dxa"/>
            <w:shd w:val="clear" w:color="auto" w:fill="auto"/>
          </w:tcPr>
          <w:p w:rsidR="0098698D" w:rsidRPr="003D2FBE" w:rsidRDefault="0098698D" w:rsidP="009869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6" w:type="dxa"/>
            <w:shd w:val="clear" w:color="auto" w:fill="auto"/>
          </w:tcPr>
          <w:p w:rsidR="0098698D" w:rsidRDefault="0098698D" w:rsidP="009869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Bez punktacji </w:t>
            </w:r>
          </w:p>
        </w:tc>
      </w:tr>
      <w:tr w:rsidR="0098698D" w:rsidRPr="00ED2BF1" w:rsidTr="00380DBF">
        <w:tc>
          <w:tcPr>
            <w:tcW w:w="1566" w:type="dxa"/>
            <w:shd w:val="clear" w:color="auto" w:fill="auto"/>
          </w:tcPr>
          <w:p w:rsidR="0098698D" w:rsidRPr="00ED2BF1" w:rsidRDefault="0098698D" w:rsidP="00692A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shd w:val="clear" w:color="auto" w:fill="auto"/>
          </w:tcPr>
          <w:p w:rsidR="0098698D" w:rsidRPr="00ED2BF1" w:rsidRDefault="00635AA5" w:rsidP="0098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Rozdzielczość elektroniczna: 0,015 mm – kliniczna: 0,1 mm</w:t>
            </w:r>
          </w:p>
        </w:tc>
        <w:tc>
          <w:tcPr>
            <w:tcW w:w="1856" w:type="dxa"/>
            <w:shd w:val="clear" w:color="auto" w:fill="auto"/>
          </w:tcPr>
          <w:p w:rsidR="0098698D" w:rsidRDefault="0098698D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448" w:type="dxa"/>
            <w:shd w:val="clear" w:color="auto" w:fill="auto"/>
          </w:tcPr>
          <w:p w:rsidR="0098698D" w:rsidRPr="003D2FBE" w:rsidRDefault="0098698D" w:rsidP="009869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6" w:type="dxa"/>
            <w:shd w:val="clear" w:color="auto" w:fill="auto"/>
          </w:tcPr>
          <w:p w:rsidR="0098698D" w:rsidRDefault="0098698D" w:rsidP="009869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Bez punktacji</w:t>
            </w:r>
          </w:p>
        </w:tc>
      </w:tr>
      <w:tr w:rsidR="0098698D" w:rsidRPr="00ED2BF1" w:rsidTr="00380DBF">
        <w:tc>
          <w:tcPr>
            <w:tcW w:w="1566" w:type="dxa"/>
            <w:shd w:val="clear" w:color="auto" w:fill="auto"/>
          </w:tcPr>
          <w:p w:rsidR="0098698D" w:rsidRPr="00ED2BF1" w:rsidRDefault="0098698D" w:rsidP="00692A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shd w:val="clear" w:color="auto" w:fill="auto"/>
          </w:tcPr>
          <w:p w:rsidR="0098698D" w:rsidRPr="00ED2BF1" w:rsidRDefault="00654E39" w:rsidP="0098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Ekran o podwójnym obrazowaniu: główny wygląd, wybrany wycinek</w:t>
            </w:r>
            <w:r w:rsidR="00C135E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56" w:type="dxa"/>
            <w:shd w:val="clear" w:color="auto" w:fill="auto"/>
          </w:tcPr>
          <w:p w:rsidR="0098698D" w:rsidRDefault="0098698D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448" w:type="dxa"/>
            <w:shd w:val="clear" w:color="auto" w:fill="auto"/>
          </w:tcPr>
          <w:p w:rsidR="0098698D" w:rsidRPr="003D2FBE" w:rsidRDefault="0098698D" w:rsidP="009869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6" w:type="dxa"/>
            <w:shd w:val="clear" w:color="auto" w:fill="auto"/>
          </w:tcPr>
          <w:p w:rsidR="0098698D" w:rsidRDefault="0098698D" w:rsidP="009869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Bez punktacji</w:t>
            </w:r>
          </w:p>
        </w:tc>
      </w:tr>
      <w:tr w:rsidR="0098698D" w:rsidRPr="00ED2BF1" w:rsidTr="00380DBF">
        <w:tc>
          <w:tcPr>
            <w:tcW w:w="1566" w:type="dxa"/>
            <w:shd w:val="clear" w:color="auto" w:fill="auto"/>
          </w:tcPr>
          <w:p w:rsidR="0098698D" w:rsidRPr="00ED2BF1" w:rsidRDefault="0098698D" w:rsidP="00692A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shd w:val="clear" w:color="auto" w:fill="auto"/>
          </w:tcPr>
          <w:p w:rsidR="0098698D" w:rsidRPr="00ED2BF1" w:rsidRDefault="00654E39" w:rsidP="0098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Oprogramowanie umożliwiające archiwizację i zarządzanie danymi</w:t>
            </w:r>
            <w:r w:rsidR="00B37C2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56" w:type="dxa"/>
            <w:shd w:val="clear" w:color="auto" w:fill="auto"/>
          </w:tcPr>
          <w:p w:rsidR="0098698D" w:rsidRDefault="0098698D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TAK </w:t>
            </w:r>
          </w:p>
        </w:tc>
        <w:tc>
          <w:tcPr>
            <w:tcW w:w="1448" w:type="dxa"/>
            <w:shd w:val="clear" w:color="auto" w:fill="auto"/>
          </w:tcPr>
          <w:p w:rsidR="0098698D" w:rsidRPr="003D2FBE" w:rsidRDefault="0098698D" w:rsidP="009869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6" w:type="dxa"/>
            <w:shd w:val="clear" w:color="auto" w:fill="auto"/>
          </w:tcPr>
          <w:p w:rsidR="009D49A8" w:rsidRDefault="009D49A8" w:rsidP="009869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Bez punktacji </w:t>
            </w:r>
          </w:p>
        </w:tc>
      </w:tr>
      <w:tr w:rsidR="0098698D" w:rsidRPr="00ED2BF1" w:rsidTr="00380DBF">
        <w:tc>
          <w:tcPr>
            <w:tcW w:w="1566" w:type="dxa"/>
            <w:shd w:val="clear" w:color="auto" w:fill="auto"/>
          </w:tcPr>
          <w:p w:rsidR="0098698D" w:rsidRPr="00ED2BF1" w:rsidRDefault="0098698D" w:rsidP="00692A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shd w:val="clear" w:color="auto" w:fill="auto"/>
          </w:tcPr>
          <w:p w:rsidR="0098698D" w:rsidRPr="00ED2BF1" w:rsidRDefault="00C135EF" w:rsidP="0098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Regulowany zoom, wybór panoramy i obszaru.</w:t>
            </w:r>
          </w:p>
        </w:tc>
        <w:tc>
          <w:tcPr>
            <w:tcW w:w="1856" w:type="dxa"/>
            <w:shd w:val="clear" w:color="auto" w:fill="auto"/>
          </w:tcPr>
          <w:p w:rsidR="0098698D" w:rsidRDefault="0098698D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448" w:type="dxa"/>
            <w:shd w:val="clear" w:color="auto" w:fill="auto"/>
          </w:tcPr>
          <w:p w:rsidR="0098698D" w:rsidRPr="003D2FBE" w:rsidRDefault="0098698D" w:rsidP="009869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6" w:type="dxa"/>
            <w:shd w:val="clear" w:color="auto" w:fill="auto"/>
          </w:tcPr>
          <w:p w:rsidR="0098698D" w:rsidRDefault="0098698D" w:rsidP="009869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Bez punktacji </w:t>
            </w:r>
          </w:p>
        </w:tc>
      </w:tr>
      <w:tr w:rsidR="00C135EF" w:rsidRPr="00ED2BF1" w:rsidTr="00C135EF">
        <w:trPr>
          <w:trHeight w:val="565"/>
        </w:trPr>
        <w:tc>
          <w:tcPr>
            <w:tcW w:w="1566" w:type="dxa"/>
            <w:shd w:val="clear" w:color="auto" w:fill="FFFFFF" w:themeFill="background1"/>
          </w:tcPr>
          <w:p w:rsidR="00C135EF" w:rsidRPr="00020971" w:rsidRDefault="00C135EF" w:rsidP="00692A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shd w:val="clear" w:color="auto" w:fill="FFFFFF" w:themeFill="background1"/>
          </w:tcPr>
          <w:p w:rsidR="00C135EF" w:rsidRPr="00C135EF" w:rsidRDefault="00C135EF" w:rsidP="0098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135EF">
              <w:rPr>
                <w:rFonts w:ascii="Times New Roman" w:hAnsi="Times New Roman"/>
                <w:bCs/>
                <w:sz w:val="18"/>
                <w:szCs w:val="18"/>
              </w:rPr>
              <w:t>Skale: pozioma i pionowa, markery co 5 mm</w:t>
            </w:r>
          </w:p>
        </w:tc>
        <w:tc>
          <w:tcPr>
            <w:tcW w:w="1856" w:type="dxa"/>
            <w:shd w:val="clear" w:color="auto" w:fill="FFFFFF" w:themeFill="background1"/>
          </w:tcPr>
          <w:p w:rsidR="00C135EF" w:rsidRPr="00020971" w:rsidRDefault="00C135E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448" w:type="dxa"/>
            <w:shd w:val="clear" w:color="auto" w:fill="FFFFFF" w:themeFill="background1"/>
          </w:tcPr>
          <w:p w:rsidR="00C135EF" w:rsidRPr="00020971" w:rsidRDefault="00C135EF" w:rsidP="009869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135EF" w:rsidRPr="00020971" w:rsidRDefault="00C135EF" w:rsidP="009869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6" w:type="dxa"/>
            <w:shd w:val="clear" w:color="auto" w:fill="FFFFFF" w:themeFill="background1"/>
          </w:tcPr>
          <w:p w:rsidR="00C135EF" w:rsidRPr="00020971" w:rsidRDefault="00C135EF" w:rsidP="009869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Bez punktacji</w:t>
            </w:r>
          </w:p>
        </w:tc>
      </w:tr>
      <w:tr w:rsidR="00380DBF" w:rsidRPr="00ED2BF1" w:rsidTr="00380DBF">
        <w:tc>
          <w:tcPr>
            <w:tcW w:w="1566" w:type="dxa"/>
            <w:shd w:val="clear" w:color="auto" w:fill="auto"/>
          </w:tcPr>
          <w:p w:rsidR="00380DBF" w:rsidRPr="00ED2BF1" w:rsidRDefault="00380DBF" w:rsidP="00692A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shd w:val="clear" w:color="auto" w:fill="auto"/>
          </w:tcPr>
          <w:p w:rsidR="00380DBF" w:rsidRPr="00652BD4" w:rsidRDefault="00C135EF" w:rsidP="0098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Przetwarzanie:  Kontrola obrazu: jasność i kontrast. Narzędzia: wektora skanu A, pomiar kąta, etykiety tekstowe. </w:t>
            </w:r>
          </w:p>
        </w:tc>
        <w:tc>
          <w:tcPr>
            <w:tcW w:w="1856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BF1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448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Bez punktacji </w:t>
            </w:r>
          </w:p>
        </w:tc>
      </w:tr>
      <w:tr w:rsidR="00380DBF" w:rsidRPr="00ED2BF1" w:rsidTr="00380DBF">
        <w:tc>
          <w:tcPr>
            <w:tcW w:w="1566" w:type="dxa"/>
            <w:shd w:val="clear" w:color="auto" w:fill="auto"/>
          </w:tcPr>
          <w:p w:rsidR="00380DBF" w:rsidRPr="00ED2BF1" w:rsidRDefault="00380DBF" w:rsidP="00692A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shd w:val="clear" w:color="auto" w:fill="auto"/>
          </w:tcPr>
          <w:p w:rsidR="00380DBF" w:rsidRPr="00ED2BF1" w:rsidRDefault="00C135EF" w:rsidP="0098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Skala szarości co najmniej 250 poziomów</w:t>
            </w:r>
          </w:p>
        </w:tc>
        <w:tc>
          <w:tcPr>
            <w:tcW w:w="1856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448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BF1"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C135EF" w:rsidRPr="00ED2BF1" w:rsidTr="00C135EF">
        <w:trPr>
          <w:trHeight w:val="565"/>
        </w:trPr>
        <w:tc>
          <w:tcPr>
            <w:tcW w:w="1566" w:type="dxa"/>
            <w:shd w:val="clear" w:color="auto" w:fill="FFFFFF" w:themeFill="background1"/>
          </w:tcPr>
          <w:p w:rsidR="00C135EF" w:rsidRPr="00020971" w:rsidRDefault="00C135EF" w:rsidP="00692A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shd w:val="clear" w:color="auto" w:fill="FFFFFF" w:themeFill="background1"/>
          </w:tcPr>
          <w:p w:rsidR="00C135EF" w:rsidRPr="00C135EF" w:rsidRDefault="00C135EF" w:rsidP="0098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135EF">
              <w:rPr>
                <w:rFonts w:ascii="Times New Roman" w:hAnsi="Times New Roman"/>
                <w:bCs/>
                <w:sz w:val="18"/>
                <w:szCs w:val="18"/>
              </w:rPr>
              <w:t xml:space="preserve">Pomiar odległości / kątów </w:t>
            </w:r>
          </w:p>
        </w:tc>
        <w:tc>
          <w:tcPr>
            <w:tcW w:w="1856" w:type="dxa"/>
            <w:shd w:val="clear" w:color="auto" w:fill="FFFFFF" w:themeFill="background1"/>
          </w:tcPr>
          <w:p w:rsidR="00C135EF" w:rsidRPr="00020971" w:rsidRDefault="00C135E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0971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448" w:type="dxa"/>
            <w:shd w:val="clear" w:color="auto" w:fill="FFFFFF" w:themeFill="background1"/>
          </w:tcPr>
          <w:p w:rsidR="00C135EF" w:rsidRPr="00020971" w:rsidRDefault="00C135E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FFFFFF" w:themeFill="background1"/>
          </w:tcPr>
          <w:p w:rsidR="00C135EF" w:rsidRPr="00C135EF" w:rsidRDefault="00C135EF" w:rsidP="004F26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135EF"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380DBF" w:rsidRPr="00ED2BF1" w:rsidTr="00380DBF">
        <w:tc>
          <w:tcPr>
            <w:tcW w:w="1566" w:type="dxa"/>
            <w:shd w:val="clear" w:color="auto" w:fill="auto"/>
          </w:tcPr>
          <w:p w:rsidR="00380DBF" w:rsidRPr="00ED2BF1" w:rsidRDefault="00380DBF" w:rsidP="00692A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shd w:val="clear" w:color="auto" w:fill="auto"/>
          </w:tcPr>
          <w:p w:rsidR="00380DBF" w:rsidRPr="00ED2BF1" w:rsidRDefault="00C135EF" w:rsidP="0098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Zachowy</w:t>
            </w:r>
            <w:r w:rsidR="000431E7">
              <w:rPr>
                <w:rFonts w:ascii="Times New Roman" w:hAnsi="Times New Roman"/>
                <w:sz w:val="18"/>
                <w:szCs w:val="18"/>
              </w:rPr>
              <w:t>wanie klipów oraz wybranych najlepszych klatek. Przewijanie miniatur ułatwiające odnalezienie wybranego obrazu.</w:t>
            </w:r>
          </w:p>
        </w:tc>
        <w:tc>
          <w:tcPr>
            <w:tcW w:w="1856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BF1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448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BF1"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380DBF" w:rsidRPr="00ED2BF1" w:rsidTr="00380DBF">
        <w:tc>
          <w:tcPr>
            <w:tcW w:w="1566" w:type="dxa"/>
            <w:shd w:val="clear" w:color="auto" w:fill="auto"/>
          </w:tcPr>
          <w:p w:rsidR="00380DBF" w:rsidRPr="00ED2BF1" w:rsidRDefault="00380DBF" w:rsidP="00692A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shd w:val="clear" w:color="auto" w:fill="auto"/>
          </w:tcPr>
          <w:p w:rsidR="00380DBF" w:rsidRPr="00ED2BF1" w:rsidRDefault="000431E7" w:rsidP="0098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Dokładne pomiary wielu odległości na jednym obrazie przy pomocy macek lub przyrządu do pomiaru kątowego.</w:t>
            </w:r>
          </w:p>
        </w:tc>
        <w:tc>
          <w:tcPr>
            <w:tcW w:w="1856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BF1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448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BF1"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380DBF" w:rsidRPr="00ED2BF1" w:rsidTr="00380DBF">
        <w:tc>
          <w:tcPr>
            <w:tcW w:w="1566" w:type="dxa"/>
            <w:shd w:val="clear" w:color="auto" w:fill="auto"/>
          </w:tcPr>
          <w:p w:rsidR="00380DBF" w:rsidRPr="00ED2BF1" w:rsidRDefault="00380DBF" w:rsidP="00692A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shd w:val="clear" w:color="auto" w:fill="auto"/>
          </w:tcPr>
          <w:p w:rsidR="00380DBF" w:rsidRPr="00ED7F94" w:rsidRDefault="000431E7" w:rsidP="0098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Regulacja wzmocnienia – zapewniająca kontrolę zdolności diagnozowania.</w:t>
            </w:r>
          </w:p>
        </w:tc>
        <w:tc>
          <w:tcPr>
            <w:tcW w:w="1856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BF1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448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BF1"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380DBF" w:rsidRPr="00ED2BF1" w:rsidTr="00380DBF">
        <w:tc>
          <w:tcPr>
            <w:tcW w:w="1566" w:type="dxa"/>
            <w:shd w:val="clear" w:color="auto" w:fill="FFFFFF" w:themeFill="background1"/>
          </w:tcPr>
          <w:p w:rsidR="00380DBF" w:rsidRPr="00ED2BF1" w:rsidRDefault="00380DBF" w:rsidP="00692A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shd w:val="clear" w:color="auto" w:fill="auto"/>
          </w:tcPr>
          <w:p w:rsidR="00380DBF" w:rsidRPr="00ED2BF1" w:rsidRDefault="000431E7" w:rsidP="0098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Wyświetlanie uwag i komentarzy bezpośrednio na zachowanym</w:t>
            </w:r>
            <w:r w:rsidR="00B37C2B">
              <w:rPr>
                <w:rFonts w:ascii="Times New Roman" w:hAnsi="Times New Roman"/>
                <w:sz w:val="18"/>
                <w:szCs w:val="18"/>
              </w:rPr>
              <w:t xml:space="preserve"> obrazie</w:t>
            </w:r>
            <w:r>
              <w:rPr>
                <w:rFonts w:ascii="Times New Roman" w:hAnsi="Times New Roman"/>
                <w:sz w:val="18"/>
                <w:szCs w:val="18"/>
              </w:rPr>
              <w:t>, skanie</w:t>
            </w:r>
            <w:r w:rsidR="00B37C2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56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BF1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448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BF1"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380DBF" w:rsidRPr="00ED2BF1" w:rsidTr="00451A67">
        <w:tc>
          <w:tcPr>
            <w:tcW w:w="1566" w:type="dxa"/>
            <w:shd w:val="clear" w:color="auto" w:fill="FFFFFF" w:themeFill="background1"/>
          </w:tcPr>
          <w:p w:rsidR="00380DBF" w:rsidRPr="00ED2BF1" w:rsidRDefault="00380DBF" w:rsidP="00692A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shd w:val="clear" w:color="auto" w:fill="auto"/>
          </w:tcPr>
          <w:p w:rsidR="00380DBF" w:rsidRPr="000431E7" w:rsidRDefault="000431E7" w:rsidP="0098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1E7">
              <w:rPr>
                <w:rFonts w:ascii="Times New Roman" w:hAnsi="Times New Roman"/>
                <w:sz w:val="18"/>
                <w:szCs w:val="18"/>
              </w:rPr>
              <w:t>Możliwość tworzenia bazy pacjentów: alfabetyczna – kolejność wg nazwisk</w:t>
            </w:r>
            <w:r w:rsidR="00B37C2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56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BF1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448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BF1"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380DBF" w:rsidRPr="00ED2BF1" w:rsidTr="00380DBF">
        <w:tc>
          <w:tcPr>
            <w:tcW w:w="1566" w:type="dxa"/>
            <w:shd w:val="clear" w:color="auto" w:fill="auto"/>
          </w:tcPr>
          <w:p w:rsidR="00380DBF" w:rsidRPr="00ED2BF1" w:rsidRDefault="00380DBF" w:rsidP="00692A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shd w:val="clear" w:color="auto" w:fill="auto"/>
          </w:tcPr>
          <w:p w:rsidR="00380DBF" w:rsidRPr="00ED2BF1" w:rsidRDefault="000431E7" w:rsidP="0098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Zachowanie indywidualnych klate</w:t>
            </w:r>
            <w:r w:rsidR="00137C91">
              <w:rPr>
                <w:rFonts w:ascii="Times New Roman" w:hAnsi="Times New Roman"/>
                <w:sz w:val="18"/>
                <w:szCs w:val="18"/>
              </w:rPr>
              <w:t>k – do 100 klatek jako plik .jpg lub .</w:t>
            </w:r>
            <w:proofErr w:type="spellStart"/>
            <w:r w:rsidR="00137C91">
              <w:rPr>
                <w:rFonts w:ascii="Times New Roman" w:hAnsi="Times New Roman"/>
                <w:sz w:val="18"/>
                <w:szCs w:val="18"/>
              </w:rPr>
              <w:t>bmp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(Windows media format)</w:t>
            </w:r>
          </w:p>
        </w:tc>
        <w:tc>
          <w:tcPr>
            <w:tcW w:w="1856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BF1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448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BF1"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380DBF" w:rsidRPr="00ED2BF1" w:rsidTr="00380DBF">
        <w:tc>
          <w:tcPr>
            <w:tcW w:w="1566" w:type="dxa"/>
            <w:shd w:val="clear" w:color="auto" w:fill="auto"/>
          </w:tcPr>
          <w:p w:rsidR="00380DBF" w:rsidRPr="00ED2BF1" w:rsidRDefault="00380DBF" w:rsidP="00692A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shd w:val="clear" w:color="auto" w:fill="auto"/>
          </w:tcPr>
          <w:p w:rsidR="00380DBF" w:rsidRPr="000431E7" w:rsidRDefault="000431E7" w:rsidP="0098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1E7">
              <w:rPr>
                <w:rFonts w:ascii="Times New Roman" w:hAnsi="Times New Roman"/>
                <w:sz w:val="18"/>
                <w:szCs w:val="18"/>
              </w:rPr>
              <w:t>Tworzenie raportów o wielu  obrazach i edytowalnym tekście przy pomocy dowolnie zdefiniowanych szablonów.</w:t>
            </w:r>
          </w:p>
        </w:tc>
        <w:tc>
          <w:tcPr>
            <w:tcW w:w="1856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BF1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448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BF1"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380DBF" w:rsidRPr="00ED2BF1" w:rsidTr="00380DBF">
        <w:tc>
          <w:tcPr>
            <w:tcW w:w="1566" w:type="dxa"/>
            <w:shd w:val="clear" w:color="auto" w:fill="auto"/>
          </w:tcPr>
          <w:p w:rsidR="00380DBF" w:rsidRPr="00ED2BF1" w:rsidRDefault="00380DBF" w:rsidP="00692A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shd w:val="clear" w:color="auto" w:fill="auto"/>
          </w:tcPr>
          <w:p w:rsidR="00380DBF" w:rsidRPr="000431E7" w:rsidRDefault="00B37C2B" w:rsidP="0098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Możliwość ustawienia dowolnego nagłówka Przychodni na wydrukach. </w:t>
            </w:r>
            <w:r w:rsidR="000431E7" w:rsidRPr="000431E7">
              <w:rPr>
                <w:rFonts w:ascii="Times New Roman" w:hAnsi="Times New Roman"/>
                <w:sz w:val="18"/>
                <w:szCs w:val="18"/>
              </w:rPr>
              <w:t>Wydruk wg domyślnych ustawień.</w:t>
            </w:r>
          </w:p>
        </w:tc>
        <w:tc>
          <w:tcPr>
            <w:tcW w:w="1856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BF1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448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BF1"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A613B1" w:rsidRPr="00ED2BF1" w:rsidTr="00A613B1">
        <w:trPr>
          <w:trHeight w:val="865"/>
        </w:trPr>
        <w:tc>
          <w:tcPr>
            <w:tcW w:w="1566" w:type="dxa"/>
            <w:shd w:val="clear" w:color="auto" w:fill="FFFFFF" w:themeFill="background1"/>
          </w:tcPr>
          <w:p w:rsidR="00A613B1" w:rsidRPr="00ED2BF1" w:rsidRDefault="00A613B1" w:rsidP="00692A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shd w:val="clear" w:color="auto" w:fill="FFFFFF" w:themeFill="background1"/>
          </w:tcPr>
          <w:p w:rsidR="00A613B1" w:rsidRPr="00B37C2B" w:rsidRDefault="00A613B1" w:rsidP="0098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7C2B">
              <w:rPr>
                <w:rFonts w:ascii="Times New Roman" w:hAnsi="Times New Roman"/>
                <w:sz w:val="18"/>
                <w:szCs w:val="18"/>
              </w:rPr>
              <w:t xml:space="preserve">Przystępujący do przetargu </w:t>
            </w:r>
            <w:r w:rsidR="00137C91">
              <w:rPr>
                <w:rFonts w:ascii="Times New Roman" w:hAnsi="Times New Roman"/>
                <w:sz w:val="18"/>
                <w:szCs w:val="18"/>
              </w:rPr>
              <w:t xml:space="preserve">/ oferent </w:t>
            </w:r>
            <w:r w:rsidRPr="00B37C2B">
              <w:rPr>
                <w:rFonts w:ascii="Times New Roman" w:hAnsi="Times New Roman"/>
                <w:sz w:val="18"/>
                <w:szCs w:val="18"/>
              </w:rPr>
              <w:t>posiada w swoich zasobach wymagany sprzęt medyczny</w:t>
            </w:r>
            <w:r w:rsidR="00B37C2B">
              <w:rPr>
                <w:rFonts w:ascii="Times New Roman" w:hAnsi="Times New Roman"/>
                <w:sz w:val="18"/>
                <w:szCs w:val="18"/>
              </w:rPr>
              <w:t>.</w:t>
            </w:r>
            <w:r w:rsidRPr="00B37C2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56" w:type="dxa"/>
            <w:shd w:val="clear" w:color="auto" w:fill="FFFFFF" w:themeFill="background1"/>
          </w:tcPr>
          <w:p w:rsidR="00A613B1" w:rsidRPr="00ED2BF1" w:rsidRDefault="00A613B1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448" w:type="dxa"/>
            <w:shd w:val="clear" w:color="auto" w:fill="FFFFFF" w:themeFill="background1"/>
          </w:tcPr>
          <w:p w:rsidR="00A613B1" w:rsidRPr="00ED2BF1" w:rsidRDefault="00A613B1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FFFFFF" w:themeFill="background1"/>
          </w:tcPr>
          <w:p w:rsidR="00A613B1" w:rsidRPr="00ED2BF1" w:rsidRDefault="00A613B1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380DBF" w:rsidRPr="00ED2BF1" w:rsidTr="00380DBF">
        <w:tc>
          <w:tcPr>
            <w:tcW w:w="1566" w:type="dxa"/>
            <w:shd w:val="clear" w:color="auto" w:fill="auto"/>
          </w:tcPr>
          <w:p w:rsidR="00380DBF" w:rsidRPr="00ED2BF1" w:rsidRDefault="00380DBF" w:rsidP="00692A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shd w:val="clear" w:color="auto" w:fill="auto"/>
          </w:tcPr>
          <w:p w:rsidR="00380DBF" w:rsidRPr="00B37C2B" w:rsidRDefault="00B37C2B" w:rsidP="0098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7C2B">
              <w:rPr>
                <w:rFonts w:ascii="Times New Roman" w:hAnsi="Times New Roman"/>
                <w:sz w:val="18"/>
                <w:szCs w:val="18"/>
              </w:rPr>
              <w:t>Funkcja zabezpieczenia hasłem dostępu do danych pacjenta.</w:t>
            </w:r>
          </w:p>
        </w:tc>
        <w:tc>
          <w:tcPr>
            <w:tcW w:w="1856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BF1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448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BF1"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380DBF" w:rsidRPr="00ED2BF1" w:rsidTr="00380DBF">
        <w:tc>
          <w:tcPr>
            <w:tcW w:w="1566" w:type="dxa"/>
            <w:shd w:val="clear" w:color="auto" w:fill="auto"/>
          </w:tcPr>
          <w:p w:rsidR="00380DBF" w:rsidRPr="00ED2BF1" w:rsidRDefault="00380DBF" w:rsidP="00692A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shd w:val="clear" w:color="auto" w:fill="auto"/>
          </w:tcPr>
          <w:p w:rsidR="00380DBF" w:rsidRPr="00B37C2B" w:rsidRDefault="00B37C2B" w:rsidP="0098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7C2B">
              <w:rPr>
                <w:rFonts w:ascii="Times New Roman" w:hAnsi="Times New Roman"/>
                <w:sz w:val="18"/>
                <w:szCs w:val="18"/>
              </w:rPr>
              <w:t>System zgodny z unijną dyrektywą.</w:t>
            </w:r>
          </w:p>
        </w:tc>
        <w:tc>
          <w:tcPr>
            <w:tcW w:w="1856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BF1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448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BF1"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380DBF" w:rsidRPr="00ED2BF1" w:rsidTr="00380DBF">
        <w:tc>
          <w:tcPr>
            <w:tcW w:w="1566" w:type="dxa"/>
            <w:shd w:val="clear" w:color="auto" w:fill="auto"/>
          </w:tcPr>
          <w:p w:rsidR="00380DBF" w:rsidRPr="00ED2BF1" w:rsidRDefault="00380DBF" w:rsidP="00692A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380DBF" w:rsidRPr="00ED2BF1" w:rsidRDefault="00B37C2B" w:rsidP="0098698D">
            <w:pPr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Dostawa urządzenia w ciągu 2 tygodni od daty podpisania umowy.</w:t>
            </w:r>
          </w:p>
        </w:tc>
        <w:tc>
          <w:tcPr>
            <w:tcW w:w="1856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BF1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448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BF1"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B52881" w:rsidRPr="00ED2BF1" w:rsidTr="00B52881">
        <w:tc>
          <w:tcPr>
            <w:tcW w:w="1566" w:type="dxa"/>
            <w:shd w:val="clear" w:color="auto" w:fill="BFBFBF" w:themeFill="background1" w:themeFillShade="BF"/>
          </w:tcPr>
          <w:p w:rsidR="00B52881" w:rsidRPr="00ED2BF1" w:rsidRDefault="00B52881" w:rsidP="00B52881">
            <w:pPr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shd w:val="clear" w:color="auto" w:fill="BFBFBF" w:themeFill="background1" w:themeFillShade="BF"/>
            <w:vAlign w:val="center"/>
          </w:tcPr>
          <w:p w:rsidR="00B52881" w:rsidRPr="00B52881" w:rsidRDefault="00B52881" w:rsidP="0098698D">
            <w:pPr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imes New Roman" w:hAnsi="Times New Roman"/>
                <w:b/>
                <w:sz w:val="18"/>
                <w:szCs w:val="18"/>
              </w:rPr>
            </w:pPr>
            <w:r w:rsidRPr="00B52881">
              <w:rPr>
                <w:rFonts w:ascii="Times New Roman" w:hAnsi="Times New Roman"/>
                <w:b/>
                <w:sz w:val="18"/>
                <w:szCs w:val="18"/>
              </w:rPr>
              <w:t>Gwarancja i serwis</w:t>
            </w:r>
          </w:p>
        </w:tc>
        <w:tc>
          <w:tcPr>
            <w:tcW w:w="1856" w:type="dxa"/>
            <w:shd w:val="clear" w:color="auto" w:fill="BFBFBF" w:themeFill="background1" w:themeFillShade="BF"/>
          </w:tcPr>
          <w:p w:rsidR="00B52881" w:rsidRPr="00ED2BF1" w:rsidRDefault="00B52881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BFBFBF" w:themeFill="background1" w:themeFillShade="BF"/>
          </w:tcPr>
          <w:p w:rsidR="00B52881" w:rsidRPr="00ED2BF1" w:rsidRDefault="00B52881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BFBFBF" w:themeFill="background1" w:themeFillShade="BF"/>
          </w:tcPr>
          <w:p w:rsidR="00B52881" w:rsidRPr="00ED2BF1" w:rsidRDefault="00B52881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7C91" w:rsidRPr="00ED2BF1" w:rsidTr="00137C91">
        <w:trPr>
          <w:trHeight w:val="518"/>
        </w:trPr>
        <w:tc>
          <w:tcPr>
            <w:tcW w:w="1566" w:type="dxa"/>
            <w:vMerge w:val="restart"/>
            <w:shd w:val="clear" w:color="auto" w:fill="auto"/>
          </w:tcPr>
          <w:p w:rsidR="00137C91" w:rsidRPr="00ED2BF1" w:rsidRDefault="00137C91" w:rsidP="00692A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vMerge w:val="restart"/>
            <w:shd w:val="clear" w:color="auto" w:fill="auto"/>
            <w:vAlign w:val="center"/>
          </w:tcPr>
          <w:p w:rsidR="00137C91" w:rsidRDefault="00137C91" w:rsidP="007E7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Gwaran</w:t>
            </w:r>
            <w:r w:rsidR="00FC1A3C">
              <w:rPr>
                <w:rFonts w:ascii="Times New Roman" w:hAnsi="Times New Roman"/>
                <w:sz w:val="18"/>
                <w:szCs w:val="18"/>
              </w:rPr>
              <w:t xml:space="preserve">cja na urządzenie  24 miesiące – warunek konieczny lub gwarancja na urządzenie 36-mcy  - wyżej punktowana. </w:t>
            </w:r>
            <w:bookmarkStart w:id="0" w:name="_GoBack"/>
            <w:bookmarkEnd w:id="0"/>
          </w:p>
        </w:tc>
        <w:tc>
          <w:tcPr>
            <w:tcW w:w="1856" w:type="dxa"/>
            <w:vMerge w:val="restart"/>
            <w:shd w:val="clear" w:color="auto" w:fill="auto"/>
          </w:tcPr>
          <w:p w:rsidR="00137C91" w:rsidRPr="00ED2BF1" w:rsidRDefault="00137C91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TAK </w:t>
            </w:r>
          </w:p>
        </w:tc>
        <w:tc>
          <w:tcPr>
            <w:tcW w:w="1448" w:type="dxa"/>
            <w:vMerge w:val="restart"/>
            <w:shd w:val="clear" w:color="auto" w:fill="auto"/>
          </w:tcPr>
          <w:p w:rsidR="00137C91" w:rsidRPr="00ED2BF1" w:rsidRDefault="00137C91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137C91" w:rsidRDefault="00137C91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Gwarancja na urządzenie 24 miesiące. Warunek konieczny – 0 pkt. </w:t>
            </w:r>
          </w:p>
          <w:p w:rsidR="00137C91" w:rsidRPr="00ED2BF1" w:rsidRDefault="00137C91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7C91" w:rsidRPr="00ED2BF1" w:rsidTr="00137C91">
        <w:trPr>
          <w:trHeight w:val="517"/>
        </w:trPr>
        <w:tc>
          <w:tcPr>
            <w:tcW w:w="1566" w:type="dxa"/>
            <w:vMerge/>
            <w:shd w:val="clear" w:color="auto" w:fill="auto"/>
          </w:tcPr>
          <w:p w:rsidR="00137C91" w:rsidRPr="00ED2BF1" w:rsidRDefault="00137C91" w:rsidP="00692A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vMerge/>
            <w:shd w:val="clear" w:color="auto" w:fill="auto"/>
            <w:vAlign w:val="center"/>
          </w:tcPr>
          <w:p w:rsidR="00137C91" w:rsidRDefault="00137C91" w:rsidP="004D52E1">
            <w:pPr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6" w:type="dxa"/>
            <w:vMerge/>
            <w:shd w:val="clear" w:color="auto" w:fill="auto"/>
          </w:tcPr>
          <w:p w:rsidR="00137C91" w:rsidRDefault="00137C91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137C91" w:rsidRPr="00ED2BF1" w:rsidRDefault="00137C91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137C91" w:rsidRPr="00137C91" w:rsidRDefault="00137C91" w:rsidP="009869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Gwarancja 36 miesięcy  - 4</w:t>
            </w:r>
            <w:r w:rsidRPr="00137C91">
              <w:rPr>
                <w:rFonts w:ascii="Times New Roman" w:hAnsi="Times New Roman"/>
                <w:b/>
                <w:sz w:val="18"/>
                <w:szCs w:val="18"/>
              </w:rPr>
              <w:t>0 pkt.</w:t>
            </w:r>
          </w:p>
        </w:tc>
      </w:tr>
      <w:tr w:rsidR="00137C91" w:rsidRPr="00ED2BF1" w:rsidTr="00380DBF">
        <w:trPr>
          <w:trHeight w:val="412"/>
        </w:trPr>
        <w:tc>
          <w:tcPr>
            <w:tcW w:w="1566" w:type="dxa"/>
            <w:shd w:val="clear" w:color="auto" w:fill="auto"/>
          </w:tcPr>
          <w:p w:rsidR="00137C91" w:rsidRPr="00ED2BF1" w:rsidRDefault="00137C91" w:rsidP="00692A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137C91" w:rsidRDefault="00137C91" w:rsidP="00137C91">
            <w:pPr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 ramach gwarancji:</w:t>
            </w:r>
          </w:p>
          <w:p w:rsidR="00137C91" w:rsidRDefault="00137C91" w:rsidP="00137C91">
            <w:pPr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bezpłatne przeglądy pod koniec każdego roku użytkowania aparatu USG</w:t>
            </w:r>
          </w:p>
        </w:tc>
        <w:tc>
          <w:tcPr>
            <w:tcW w:w="1856" w:type="dxa"/>
            <w:shd w:val="clear" w:color="auto" w:fill="auto"/>
          </w:tcPr>
          <w:p w:rsidR="00137C91" w:rsidRDefault="00137C91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448" w:type="dxa"/>
            <w:shd w:val="clear" w:color="auto" w:fill="auto"/>
          </w:tcPr>
          <w:p w:rsidR="00137C91" w:rsidRPr="00ED2BF1" w:rsidRDefault="00137C91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137C91" w:rsidRDefault="00137C91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  <w:p w:rsidR="00137C91" w:rsidRDefault="00137C91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49B1" w:rsidRPr="00ED2BF1" w:rsidTr="00B37C2B">
        <w:tc>
          <w:tcPr>
            <w:tcW w:w="1566" w:type="dxa"/>
            <w:shd w:val="clear" w:color="auto" w:fill="FFFFFF" w:themeFill="background1"/>
          </w:tcPr>
          <w:p w:rsidR="000B49B1" w:rsidRPr="00ED2BF1" w:rsidRDefault="000B49B1" w:rsidP="00692A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shd w:val="clear" w:color="auto" w:fill="FFFFFF" w:themeFill="background1"/>
            <w:vAlign w:val="center"/>
          </w:tcPr>
          <w:p w:rsidR="000B49B1" w:rsidRDefault="000B49B1" w:rsidP="0098698D">
            <w:pPr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Wsparcie serwisowe (możliwość diagnostyki) oferowanego aparatu USG poprzez łącze zdalne </w:t>
            </w:r>
          </w:p>
        </w:tc>
        <w:tc>
          <w:tcPr>
            <w:tcW w:w="1856" w:type="dxa"/>
            <w:shd w:val="clear" w:color="auto" w:fill="FFFFFF" w:themeFill="background1"/>
          </w:tcPr>
          <w:p w:rsidR="000B49B1" w:rsidRPr="00ED2BF1" w:rsidRDefault="00B37C2B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TAK </w:t>
            </w:r>
          </w:p>
        </w:tc>
        <w:tc>
          <w:tcPr>
            <w:tcW w:w="1448" w:type="dxa"/>
            <w:shd w:val="clear" w:color="auto" w:fill="FFFFFF" w:themeFill="background1"/>
          </w:tcPr>
          <w:p w:rsidR="000B49B1" w:rsidRPr="00ED2BF1" w:rsidRDefault="000B49B1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FFFFFF" w:themeFill="background1"/>
          </w:tcPr>
          <w:p w:rsidR="000B49B1" w:rsidRPr="00ED2BF1" w:rsidRDefault="00B37C2B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0B49B1" w:rsidRPr="00ED2BF1" w:rsidTr="00380DBF">
        <w:tc>
          <w:tcPr>
            <w:tcW w:w="1566" w:type="dxa"/>
            <w:shd w:val="clear" w:color="auto" w:fill="auto"/>
          </w:tcPr>
          <w:p w:rsidR="000B49B1" w:rsidRPr="00ED2BF1" w:rsidRDefault="000B49B1" w:rsidP="00692A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0B49B1" w:rsidRDefault="000B49B1" w:rsidP="0098698D">
            <w:pPr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Gwarancja dostępności części zamiennych przez okres min. 8 lat od momentu złożenia oferty</w:t>
            </w:r>
          </w:p>
        </w:tc>
        <w:tc>
          <w:tcPr>
            <w:tcW w:w="1856" w:type="dxa"/>
            <w:shd w:val="clear" w:color="auto" w:fill="auto"/>
          </w:tcPr>
          <w:p w:rsidR="000B49B1" w:rsidRPr="00ED2BF1" w:rsidRDefault="000B49B1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448" w:type="dxa"/>
            <w:shd w:val="clear" w:color="auto" w:fill="auto"/>
          </w:tcPr>
          <w:p w:rsidR="000B49B1" w:rsidRPr="00ED2BF1" w:rsidRDefault="000B49B1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0B49B1" w:rsidRPr="00ED2BF1" w:rsidRDefault="000B49B1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Bez punktacji </w:t>
            </w:r>
          </w:p>
        </w:tc>
      </w:tr>
      <w:tr w:rsidR="000B49B1" w:rsidRPr="00ED2BF1" w:rsidTr="00380DBF">
        <w:tc>
          <w:tcPr>
            <w:tcW w:w="1566" w:type="dxa"/>
            <w:shd w:val="clear" w:color="auto" w:fill="auto"/>
          </w:tcPr>
          <w:p w:rsidR="000B49B1" w:rsidRPr="00ED2BF1" w:rsidRDefault="000B49B1" w:rsidP="00692A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0B49B1" w:rsidRDefault="000B49B1" w:rsidP="0098698D">
            <w:pPr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Okres naprawy urządzenia przedłuża okres gwarancyjny o czas naprawy </w:t>
            </w:r>
          </w:p>
        </w:tc>
        <w:tc>
          <w:tcPr>
            <w:tcW w:w="1856" w:type="dxa"/>
            <w:shd w:val="clear" w:color="auto" w:fill="auto"/>
          </w:tcPr>
          <w:p w:rsidR="000B49B1" w:rsidRPr="00ED2BF1" w:rsidRDefault="000B49B1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TAK </w:t>
            </w:r>
          </w:p>
        </w:tc>
        <w:tc>
          <w:tcPr>
            <w:tcW w:w="1448" w:type="dxa"/>
            <w:shd w:val="clear" w:color="auto" w:fill="auto"/>
          </w:tcPr>
          <w:p w:rsidR="000B49B1" w:rsidRPr="00ED2BF1" w:rsidRDefault="000B49B1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0B49B1" w:rsidRPr="00ED2BF1" w:rsidRDefault="000B49B1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B52881" w:rsidRPr="00ED2BF1" w:rsidTr="00380DBF">
        <w:tc>
          <w:tcPr>
            <w:tcW w:w="1566" w:type="dxa"/>
            <w:shd w:val="clear" w:color="auto" w:fill="auto"/>
          </w:tcPr>
          <w:p w:rsidR="00B52881" w:rsidRPr="00ED2BF1" w:rsidRDefault="00B52881" w:rsidP="00692A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B52881" w:rsidRDefault="000B49B1" w:rsidP="0098698D">
            <w:pPr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Trzykrotna naprawa urządzenia w okresie gwarancyjnym spowoduje konieczność wymiany urządzenia na nowy.</w:t>
            </w:r>
          </w:p>
        </w:tc>
        <w:tc>
          <w:tcPr>
            <w:tcW w:w="1856" w:type="dxa"/>
            <w:shd w:val="clear" w:color="auto" w:fill="auto"/>
          </w:tcPr>
          <w:p w:rsidR="00B52881" w:rsidRPr="00ED2BF1" w:rsidRDefault="000B49B1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TAK </w:t>
            </w:r>
          </w:p>
        </w:tc>
        <w:tc>
          <w:tcPr>
            <w:tcW w:w="1448" w:type="dxa"/>
            <w:shd w:val="clear" w:color="auto" w:fill="auto"/>
          </w:tcPr>
          <w:p w:rsidR="00B52881" w:rsidRPr="00ED2BF1" w:rsidRDefault="00B52881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B52881" w:rsidRPr="00ED2BF1" w:rsidRDefault="000B49B1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Bez punktacji </w:t>
            </w:r>
          </w:p>
        </w:tc>
      </w:tr>
      <w:tr w:rsidR="004D52E1" w:rsidRPr="00ED2BF1" w:rsidTr="004D52E1">
        <w:trPr>
          <w:trHeight w:val="70"/>
        </w:trPr>
        <w:tc>
          <w:tcPr>
            <w:tcW w:w="7336" w:type="dxa"/>
            <w:gridSpan w:val="4"/>
            <w:shd w:val="clear" w:color="auto" w:fill="auto"/>
          </w:tcPr>
          <w:p w:rsidR="004D52E1" w:rsidRDefault="004D52E1" w:rsidP="0055603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Razem ma</w:t>
            </w:r>
            <w:r w:rsidR="00B37C2B">
              <w:rPr>
                <w:rFonts w:ascii="Times New Roman" w:hAnsi="Times New Roman"/>
                <w:sz w:val="18"/>
                <w:szCs w:val="18"/>
              </w:rPr>
              <w:t>x ilość punktów w kryterium nr 2</w:t>
            </w:r>
            <w:r w:rsidR="00137C91">
              <w:rPr>
                <w:rFonts w:ascii="Times New Roman" w:hAnsi="Times New Roman"/>
                <w:sz w:val="18"/>
                <w:szCs w:val="18"/>
              </w:rPr>
              <w:t xml:space="preserve">  (poz. 29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26" w:type="dxa"/>
            <w:shd w:val="clear" w:color="auto" w:fill="auto"/>
          </w:tcPr>
          <w:p w:rsidR="004D52E1" w:rsidRDefault="00137C91" w:rsidP="005560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4D52E1">
              <w:rPr>
                <w:rFonts w:ascii="Times New Roman" w:hAnsi="Times New Roman"/>
                <w:sz w:val="18"/>
                <w:szCs w:val="18"/>
              </w:rPr>
              <w:t xml:space="preserve">0 pkt </w:t>
            </w:r>
          </w:p>
        </w:tc>
      </w:tr>
    </w:tbl>
    <w:p w:rsidR="00692A1B" w:rsidRDefault="00692A1B"/>
    <w:sectPr w:rsidR="00692A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FED" w:rsidRDefault="00217FED" w:rsidP="00EF7E17">
      <w:pPr>
        <w:spacing w:after="0" w:line="240" w:lineRule="auto"/>
      </w:pPr>
      <w:r>
        <w:separator/>
      </w:r>
    </w:p>
  </w:endnote>
  <w:endnote w:type="continuationSeparator" w:id="0">
    <w:p w:rsidR="00217FED" w:rsidRDefault="00217FED" w:rsidP="00EF7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9B1" w:rsidRPr="006224EF" w:rsidRDefault="00635AA5" w:rsidP="004E7BDB">
    <w:pPr>
      <w:pStyle w:val="Stopka"/>
      <w:jc w:val="center"/>
      <w:rPr>
        <w:rStyle w:val="Numerstrony"/>
        <w:rFonts w:ascii="Times New Roman" w:hAnsi="Times New Roman" w:cs="Times New Roman"/>
        <w:b/>
        <w:i/>
        <w:sz w:val="20"/>
        <w:szCs w:val="20"/>
      </w:rPr>
    </w:pPr>
    <w:r>
      <w:rPr>
        <w:rStyle w:val="Numerstrony"/>
        <w:rFonts w:ascii="Times New Roman" w:hAnsi="Times New Roman" w:cs="Times New Roman"/>
        <w:b/>
        <w:i/>
        <w:sz w:val="20"/>
        <w:szCs w:val="20"/>
      </w:rPr>
      <w:t>Załącznik nr 1 do SIWZ    ZP/2</w:t>
    </w:r>
    <w:r w:rsidR="000B49B1" w:rsidRPr="006224EF">
      <w:rPr>
        <w:rStyle w:val="Numerstrony"/>
        <w:rFonts w:ascii="Times New Roman" w:hAnsi="Times New Roman" w:cs="Times New Roman"/>
        <w:b/>
        <w:i/>
        <w:sz w:val="20"/>
        <w:szCs w:val="20"/>
      </w:rPr>
      <w:t>/201</w:t>
    </w:r>
    <w:r>
      <w:rPr>
        <w:rStyle w:val="Numerstrony"/>
        <w:rFonts w:ascii="Times New Roman" w:hAnsi="Times New Roman" w:cs="Times New Roman"/>
        <w:b/>
        <w:i/>
        <w:sz w:val="20"/>
        <w:szCs w:val="20"/>
      </w:rPr>
      <w:t>8/USG.OKUL</w:t>
    </w:r>
    <w:r w:rsidR="000B49B1" w:rsidRPr="006224EF">
      <w:rPr>
        <w:rStyle w:val="Numerstrony"/>
        <w:rFonts w:ascii="Times New Roman" w:hAnsi="Times New Roman" w:cs="Times New Roman"/>
        <w:b/>
        <w:i/>
        <w:sz w:val="20"/>
        <w:szCs w:val="20"/>
      </w:rPr>
      <w:t xml:space="preserve">  strona </w:t>
    </w:r>
    <w:r w:rsidR="000B49B1" w:rsidRPr="006224EF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begin"/>
    </w:r>
    <w:r w:rsidR="000B49B1" w:rsidRPr="006224EF">
      <w:rPr>
        <w:rStyle w:val="Numerstrony"/>
        <w:rFonts w:ascii="Times New Roman" w:hAnsi="Times New Roman" w:cs="Times New Roman"/>
        <w:b/>
        <w:i/>
        <w:sz w:val="20"/>
        <w:szCs w:val="20"/>
      </w:rPr>
      <w:instrText xml:space="preserve">PAGE  </w:instrText>
    </w:r>
    <w:r w:rsidR="000B49B1" w:rsidRPr="006224EF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separate"/>
    </w:r>
    <w:r w:rsidR="00E73688">
      <w:rPr>
        <w:rStyle w:val="Numerstrony"/>
        <w:rFonts w:ascii="Times New Roman" w:hAnsi="Times New Roman" w:cs="Times New Roman"/>
        <w:b/>
        <w:i/>
        <w:noProof/>
        <w:sz w:val="20"/>
        <w:szCs w:val="20"/>
      </w:rPr>
      <w:t>1</w:t>
    </w:r>
    <w:r w:rsidR="000B49B1" w:rsidRPr="006224EF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end"/>
    </w:r>
    <w:r w:rsidR="000B49B1" w:rsidRPr="006224EF">
      <w:rPr>
        <w:rStyle w:val="Numerstrony"/>
        <w:rFonts w:ascii="Times New Roman" w:hAnsi="Times New Roman" w:cs="Times New Roman"/>
        <w:b/>
        <w:i/>
        <w:sz w:val="20"/>
        <w:szCs w:val="20"/>
      </w:rPr>
      <w:t xml:space="preserve"> z </w:t>
    </w:r>
    <w:r w:rsidR="000B49B1" w:rsidRPr="006224EF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begin"/>
    </w:r>
    <w:r w:rsidR="000B49B1" w:rsidRPr="006224EF">
      <w:rPr>
        <w:rStyle w:val="Numerstrony"/>
        <w:rFonts w:ascii="Times New Roman" w:hAnsi="Times New Roman" w:cs="Times New Roman"/>
        <w:b/>
        <w:i/>
        <w:sz w:val="20"/>
        <w:szCs w:val="20"/>
      </w:rPr>
      <w:instrText xml:space="preserve"> NUMPAGES </w:instrText>
    </w:r>
    <w:r w:rsidR="000B49B1" w:rsidRPr="006224EF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separate"/>
    </w:r>
    <w:r w:rsidR="00E73688">
      <w:rPr>
        <w:rStyle w:val="Numerstrony"/>
        <w:rFonts w:ascii="Times New Roman" w:hAnsi="Times New Roman" w:cs="Times New Roman"/>
        <w:b/>
        <w:i/>
        <w:noProof/>
        <w:sz w:val="20"/>
        <w:szCs w:val="20"/>
      </w:rPr>
      <w:t>3</w:t>
    </w:r>
    <w:r w:rsidR="000B49B1" w:rsidRPr="006224EF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end"/>
    </w:r>
  </w:p>
  <w:p w:rsidR="000B49B1" w:rsidRDefault="000B49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FED" w:rsidRDefault="00217FED" w:rsidP="00EF7E17">
      <w:pPr>
        <w:spacing w:after="0" w:line="240" w:lineRule="auto"/>
      </w:pPr>
      <w:r>
        <w:separator/>
      </w:r>
    </w:p>
  </w:footnote>
  <w:footnote w:type="continuationSeparator" w:id="0">
    <w:p w:rsidR="00217FED" w:rsidRDefault="00217FED" w:rsidP="00EF7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C5349B"/>
    <w:multiLevelType w:val="hybridMultilevel"/>
    <w:tmpl w:val="CA1C1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A1B"/>
    <w:rsid w:val="00020971"/>
    <w:rsid w:val="00022C01"/>
    <w:rsid w:val="000431E7"/>
    <w:rsid w:val="000B49B1"/>
    <w:rsid w:val="000C4D43"/>
    <w:rsid w:val="000F697C"/>
    <w:rsid w:val="000F75D2"/>
    <w:rsid w:val="0011140F"/>
    <w:rsid w:val="00132D41"/>
    <w:rsid w:val="00137C91"/>
    <w:rsid w:val="001A2147"/>
    <w:rsid w:val="00212198"/>
    <w:rsid w:val="00217FED"/>
    <w:rsid w:val="002770B1"/>
    <w:rsid w:val="002B0EA3"/>
    <w:rsid w:val="002D7652"/>
    <w:rsid w:val="002F7332"/>
    <w:rsid w:val="003503EF"/>
    <w:rsid w:val="00361716"/>
    <w:rsid w:val="00380DBF"/>
    <w:rsid w:val="003D2FBE"/>
    <w:rsid w:val="00451A67"/>
    <w:rsid w:val="004925DA"/>
    <w:rsid w:val="004A2CA1"/>
    <w:rsid w:val="004D52E1"/>
    <w:rsid w:val="004E7BDB"/>
    <w:rsid w:val="004F2631"/>
    <w:rsid w:val="0055603A"/>
    <w:rsid w:val="00594A17"/>
    <w:rsid w:val="006224EF"/>
    <w:rsid w:val="00627FCB"/>
    <w:rsid w:val="00635AA5"/>
    <w:rsid w:val="00652BD4"/>
    <w:rsid w:val="00652C31"/>
    <w:rsid w:val="00654E39"/>
    <w:rsid w:val="00690F45"/>
    <w:rsid w:val="00692A1B"/>
    <w:rsid w:val="006C1949"/>
    <w:rsid w:val="0072050C"/>
    <w:rsid w:val="007338F3"/>
    <w:rsid w:val="007B6C00"/>
    <w:rsid w:val="007E704B"/>
    <w:rsid w:val="008A3747"/>
    <w:rsid w:val="008B68B2"/>
    <w:rsid w:val="009063E1"/>
    <w:rsid w:val="0095190B"/>
    <w:rsid w:val="0097273D"/>
    <w:rsid w:val="0098698D"/>
    <w:rsid w:val="009A55B4"/>
    <w:rsid w:val="009C59A0"/>
    <w:rsid w:val="009D49A8"/>
    <w:rsid w:val="00A16B3E"/>
    <w:rsid w:val="00A60822"/>
    <w:rsid w:val="00A613B1"/>
    <w:rsid w:val="00AA4BF4"/>
    <w:rsid w:val="00B37C2B"/>
    <w:rsid w:val="00B43A21"/>
    <w:rsid w:val="00B52881"/>
    <w:rsid w:val="00B80F47"/>
    <w:rsid w:val="00B87C8B"/>
    <w:rsid w:val="00BA7DE1"/>
    <w:rsid w:val="00C03451"/>
    <w:rsid w:val="00C135EF"/>
    <w:rsid w:val="00C64853"/>
    <w:rsid w:val="00C742E0"/>
    <w:rsid w:val="00DE2B0A"/>
    <w:rsid w:val="00E523B9"/>
    <w:rsid w:val="00E73688"/>
    <w:rsid w:val="00EF7E17"/>
    <w:rsid w:val="00FC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88BDF"/>
  <w15:chartTrackingRefBased/>
  <w15:docId w15:val="{F1F9BD78-7DC5-436B-834D-8CAC3B90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2A1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rsid w:val="00692A1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2A1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7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E17"/>
  </w:style>
  <w:style w:type="paragraph" w:styleId="Stopka">
    <w:name w:val="footer"/>
    <w:basedOn w:val="Normalny"/>
    <w:link w:val="StopkaZnak"/>
    <w:unhideWhenUsed/>
    <w:rsid w:val="00EF7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F7E17"/>
  </w:style>
  <w:style w:type="character" w:styleId="Numerstrony">
    <w:name w:val="page number"/>
    <w:basedOn w:val="Domylnaczcionkaakapitu"/>
    <w:semiHidden/>
    <w:unhideWhenUsed/>
    <w:rsid w:val="004E7BDB"/>
  </w:style>
  <w:style w:type="paragraph" w:styleId="Tekstdymka">
    <w:name w:val="Balloon Text"/>
    <w:basedOn w:val="Normalny"/>
    <w:link w:val="TekstdymkaZnak"/>
    <w:uiPriority w:val="99"/>
    <w:semiHidden/>
    <w:unhideWhenUsed/>
    <w:rsid w:val="00556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03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52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2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2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2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2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016F8-3714-48D0-ADB7-75E47FAC8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2018-03-09T10:29:00Z</cp:lastPrinted>
  <dcterms:created xsi:type="dcterms:W3CDTF">2017-05-12T09:04:00Z</dcterms:created>
  <dcterms:modified xsi:type="dcterms:W3CDTF">2018-03-09T10:35:00Z</dcterms:modified>
</cp:coreProperties>
</file>